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hd w:val="clear" w:color="auto" w:fill="ffffff"/>
        <w:ind w:right="0" w:firstLine="567"/>
      </w:pPr>
      <w:bookmarkStart w:name="_DdeLink__6085_724336885" w:id="0"/>
      <w:bookmarkEnd w:id="0"/>
      <w:r>
        <w:rPr>
          <w:rtl w:val="0"/>
        </w:rPr>
        <w:t>Г</w:t>
      </w:r>
      <w:r>
        <w:rPr>
          <w:rtl w:val="0"/>
        </w:rPr>
        <w:t xml:space="preserve">БОУ Школа № </w:t>
      </w:r>
      <w:r>
        <w:rPr>
          <w:rtl w:val="0"/>
        </w:rPr>
        <w:t>2030</w:t>
      </w: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 xml:space="preserve">МЕДИАХОЛДИНГ </w:t>
      </w:r>
      <w:r>
        <w:rPr>
          <w:b w:val="1"/>
          <w:bCs w:val="1"/>
          <w:sz w:val="40"/>
          <w:szCs w:val="40"/>
          <w:rtl w:val="0"/>
        </w:rPr>
        <w:t>2030</w:t>
      </w: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ind w:right="0" w:firstLine="567"/>
        <w:jc w:val="right"/>
      </w:pPr>
      <w:r>
        <w:rPr>
          <w:rtl w:val="0"/>
          <w:lang w:val="ru-RU"/>
        </w:rPr>
        <w:t>А</w:t>
      </w:r>
      <w:r>
        <w:rPr>
          <w:rtl w:val="0"/>
        </w:rPr>
        <w:t>втор</w:t>
      </w:r>
      <w:r>
        <w:rPr>
          <w:rtl w:val="0"/>
        </w:rPr>
        <w:t>:</w:t>
      </w:r>
    </w:p>
    <w:p>
      <w:pPr>
        <w:pStyle w:val="Основной текст"/>
        <w:shd w:val="clear" w:color="auto" w:fill="ffffff"/>
        <w:ind w:right="0" w:firstLine="567"/>
        <w:jc w:val="right"/>
      </w:pPr>
      <w:r>
        <w:rPr>
          <w:rtl w:val="0"/>
          <w:lang w:val="ru-RU"/>
        </w:rPr>
        <w:t>Слободин Андрей Андреевич</w:t>
      </w:r>
    </w:p>
    <w:p>
      <w:pPr>
        <w:pStyle w:val="Основной текст"/>
        <w:shd w:val="clear" w:color="auto" w:fill="ffffff"/>
        <w:ind w:right="0" w:firstLine="567"/>
        <w:jc w:val="right"/>
      </w:pPr>
      <w:r>
        <w:rPr>
          <w:rtl w:val="0"/>
          <w:lang w:val="ru-RU"/>
        </w:rPr>
        <w:t>учитель информатики</w:t>
      </w:r>
    </w:p>
    <w:p>
      <w:pPr>
        <w:pStyle w:val="Основной текст"/>
        <w:shd w:val="clear" w:color="auto" w:fill="ffffff"/>
        <w:ind w:right="0" w:firstLine="567"/>
        <w:jc w:val="right"/>
      </w:pPr>
    </w:p>
    <w:p>
      <w:pPr>
        <w:pStyle w:val="Основной текст"/>
        <w:shd w:val="clear" w:color="auto" w:fill="ffffff"/>
        <w:ind w:right="0" w:firstLine="567"/>
        <w:jc w:val="right"/>
      </w:pPr>
    </w:p>
    <w:p>
      <w:pPr>
        <w:pStyle w:val="Основной текст"/>
        <w:shd w:val="clear" w:color="auto" w:fill="ffffff"/>
        <w:ind w:right="0" w:firstLine="567"/>
        <w:jc w:val="right"/>
      </w:pPr>
    </w:p>
    <w:p>
      <w:pPr>
        <w:pStyle w:val="Основной текст"/>
        <w:shd w:val="clear" w:color="auto" w:fill="ffffff"/>
        <w:ind w:right="0" w:firstLine="567"/>
        <w:jc w:val="right"/>
      </w:pPr>
    </w:p>
    <w:p>
      <w:pPr>
        <w:pStyle w:val="Основной текст"/>
        <w:shd w:val="clear" w:color="auto" w:fill="ffffff"/>
        <w:ind w:right="0" w:firstLine="567"/>
      </w:pPr>
      <w:r>
        <w:rPr>
          <w:rtl w:val="0"/>
        </w:rPr>
        <w:t>Москва</w:t>
      </w:r>
    </w:p>
    <w:p>
      <w:pPr>
        <w:pStyle w:val="Основной текст"/>
        <w:shd w:val="clear" w:color="auto" w:fill="ffffff"/>
        <w:ind w:right="0" w:firstLine="567"/>
      </w:pPr>
      <w:r>
        <w:rPr>
          <w:rtl w:val="0"/>
        </w:rPr>
        <w:t>2023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</w:rPr>
        <w:t xml:space="preserve">Лет </w:t>
      </w:r>
      <w:r>
        <w:rPr>
          <w:rtl w:val="0"/>
        </w:rPr>
        <w:t xml:space="preserve">10 </w:t>
      </w:r>
      <w:r>
        <w:rPr>
          <w:rtl w:val="0"/>
          <w:lang w:val="ru-RU"/>
        </w:rPr>
        <w:t>назад никто и предположить не мог</w:t>
      </w:r>
      <w:r>
        <w:rPr>
          <w:rtl w:val="0"/>
        </w:rPr>
        <w:t xml:space="preserve">, </w:t>
      </w:r>
      <w:r>
        <w:rPr>
          <w:rtl w:val="0"/>
          <w:lang w:val="ru-RU"/>
        </w:rPr>
        <w:t>что то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мы сегодня воспринимаем как должное</w:t>
      </w:r>
      <w:r>
        <w:rPr>
          <w:rtl w:val="0"/>
        </w:rPr>
        <w:t xml:space="preserve">, </w:t>
      </w:r>
      <w:r>
        <w:rPr>
          <w:rtl w:val="0"/>
          <w:lang w:val="ru-RU"/>
        </w:rPr>
        <w:t>в прошлом требовало огромных усилий</w:t>
      </w:r>
      <w:r>
        <w:rPr>
          <w:rtl w:val="0"/>
        </w:rPr>
        <w:t xml:space="preserve">. </w:t>
      </w:r>
      <w:r>
        <w:rPr>
          <w:rtl w:val="0"/>
          <w:lang w:val="ru-RU"/>
        </w:rPr>
        <w:t>Я говорю про каналы связи</w:t>
      </w:r>
      <w:r>
        <w:rPr>
          <w:rtl w:val="0"/>
        </w:rPr>
        <w:t xml:space="preserve">: </w:t>
      </w:r>
      <w:r>
        <w:rPr>
          <w:rtl w:val="0"/>
          <w:lang w:val="ru-RU"/>
        </w:rPr>
        <w:t>презентация проектов дистанционно</w:t>
      </w:r>
      <w:r>
        <w:rPr>
          <w:rtl w:val="0"/>
        </w:rPr>
        <w:t xml:space="preserve">, </w:t>
      </w:r>
      <w:r>
        <w:rPr>
          <w:rtl w:val="0"/>
          <w:lang w:val="ru-RU"/>
        </w:rPr>
        <w:t>дальнейшее взаимоде</w:t>
      </w:r>
      <w:r>
        <w:rPr>
          <w:rtl w:val="0"/>
          <w:lang w:val="ru-RU"/>
        </w:rPr>
        <w:t>й</w:t>
      </w:r>
      <w:r>
        <w:rPr>
          <w:rtl w:val="0"/>
          <w:lang w:val="ru-RU"/>
        </w:rPr>
        <w:t xml:space="preserve">ствие через </w:t>
      </w:r>
      <w:r>
        <w:rPr>
          <w:rtl w:val="0"/>
          <w:lang w:val="ru-RU"/>
        </w:rPr>
        <w:t>мессенджеры</w:t>
      </w:r>
      <w:r>
        <w:rPr>
          <w:rtl w:val="0"/>
        </w:rPr>
        <w:t xml:space="preserve">, </w:t>
      </w:r>
      <w:r>
        <w:rPr>
          <w:rtl w:val="0"/>
          <w:lang w:val="ru-RU"/>
        </w:rPr>
        <w:t>а если нужно будет создать или доработать проект — есть облачные технологии</w:t>
      </w:r>
      <w:r>
        <w:rPr>
          <w:rtl w:val="0"/>
        </w:rPr>
        <w:t xml:space="preserve">. </w:t>
      </w:r>
      <w:r>
        <w:rPr>
          <w:rtl w:val="0"/>
          <w:lang w:val="ru-RU"/>
        </w:rPr>
        <w:t>В итоге время для получения или донесения информации сократилось в разы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>За последние годы такой способ информирования стал главенствующим</w:t>
      </w:r>
      <w:r>
        <w:rPr>
          <w:rtl w:val="0"/>
        </w:rPr>
        <w:t xml:space="preserve">. </w:t>
      </w:r>
      <w:r>
        <w:rPr>
          <w:rtl w:val="0"/>
          <w:lang w:val="ru-RU"/>
        </w:rPr>
        <w:t>Все больше людей получают информацию через электронные источники</w:t>
      </w:r>
      <w:r>
        <w:rPr>
          <w:rtl w:val="0"/>
        </w:rPr>
        <w:t xml:space="preserve">. </w:t>
      </w:r>
      <w:r>
        <w:rPr>
          <w:rtl w:val="0"/>
          <w:lang w:val="ru-RU"/>
        </w:rPr>
        <w:t>Естественно</w:t>
      </w:r>
      <w:r>
        <w:rPr>
          <w:rtl w:val="0"/>
        </w:rPr>
        <w:t xml:space="preserve">, </w:t>
      </w:r>
      <w:r>
        <w:rPr>
          <w:rtl w:val="0"/>
        </w:rPr>
        <w:t>школе</w:t>
      </w:r>
      <w:r>
        <w:rPr>
          <w:rtl w:val="0"/>
        </w:rPr>
        <w:t xml:space="preserve">, </w:t>
      </w:r>
      <w:r>
        <w:rPr>
          <w:rtl w:val="0"/>
          <w:lang w:val="ru-RU"/>
        </w:rPr>
        <w:t>как участнику этих отношений</w:t>
      </w:r>
      <w:r>
        <w:rPr>
          <w:rtl w:val="0"/>
        </w:rPr>
        <w:t xml:space="preserve">, </w:t>
      </w:r>
      <w:r>
        <w:rPr>
          <w:rtl w:val="0"/>
          <w:lang w:val="ru-RU"/>
        </w:rPr>
        <w:t>нужно в необходимой и достаточной форме предоставить и довести до сведения участников образовательного процесса свои решения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поделиться своими достижениями или получить обратную связь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занять свою нишу в информационной жизни общества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>Чтобы реализовать эти процессы</w:t>
      </w:r>
      <w:r>
        <w:rPr>
          <w:rtl w:val="0"/>
        </w:rPr>
        <w:t xml:space="preserve">, </w:t>
      </w:r>
      <w:r>
        <w:rPr>
          <w:rtl w:val="0"/>
          <w:lang w:val="ru-RU"/>
        </w:rPr>
        <w:t>необходимо подготовить часть участников образовательного процесса</w:t>
      </w:r>
      <w:r>
        <w:rPr>
          <w:rtl w:val="0"/>
        </w:rPr>
        <w:t xml:space="preserve">. </w:t>
      </w:r>
      <w:r>
        <w:rPr>
          <w:rtl w:val="0"/>
          <w:lang w:val="ru-RU"/>
        </w:rPr>
        <w:t>Этому способствовал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проведенный в конце октября </w:t>
      </w:r>
      <w:r>
        <w:rPr>
          <w:rtl w:val="0"/>
          <w:lang w:val="en-US"/>
        </w:rPr>
        <w:t xml:space="preserve">2021 </w:t>
      </w:r>
      <w:r>
        <w:rPr>
          <w:rtl w:val="0"/>
          <w:lang w:val="ru-RU"/>
        </w:rPr>
        <w:t>года выездной семинар «Социальные сети — создание</w:t>
      </w:r>
      <w:r>
        <w:rPr>
          <w:rtl w:val="0"/>
        </w:rPr>
        <w:t xml:space="preserve">, </w:t>
      </w:r>
      <w:r>
        <w:rPr>
          <w:rtl w:val="0"/>
          <w:lang w:val="ru-RU"/>
        </w:rPr>
        <w:t>развитие</w:t>
      </w:r>
      <w:r>
        <w:rPr>
          <w:rtl w:val="0"/>
        </w:rPr>
        <w:t xml:space="preserve">, </w:t>
      </w:r>
      <w:r>
        <w:rPr>
          <w:rtl w:val="0"/>
          <w:lang w:val="ru-RU"/>
        </w:rPr>
        <w:t>перспективы» для участников интернет</w:t>
      </w:r>
      <w:r>
        <w:rPr>
          <w:rtl w:val="0"/>
        </w:rPr>
        <w:t>-</w:t>
      </w:r>
      <w:r>
        <w:rPr>
          <w:rtl w:val="0"/>
        </w:rPr>
        <w:t>телеканала ОДТВ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>Познакомив ребят с цифровым маркетингом</w:t>
      </w:r>
      <w:r>
        <w:rPr>
          <w:rtl w:val="0"/>
        </w:rPr>
        <w:t xml:space="preserve">, </w:t>
      </w:r>
      <w:r>
        <w:rPr>
          <w:rtl w:val="0"/>
          <w:lang w:val="ru-RU"/>
        </w:rPr>
        <w:t>способом упаковки уникального предложения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анализом конкурентов стало возможным приступить к реализации проекта «Медиахолдинг </w:t>
      </w:r>
      <w:r>
        <w:rPr>
          <w:rtl w:val="0"/>
        </w:rPr>
        <w:t>2030</w:t>
      </w:r>
      <w:r>
        <w:rPr>
          <w:rtl w:val="0"/>
          <w:lang w:val="it-IT"/>
        </w:rPr>
        <w:t>»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>Кстати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программа и все материалы выездного семинара были представлены на городской конкурс лучших педагогических практик реализации предпрофессионального образования и в феврале </w:t>
      </w:r>
      <w:r>
        <w:rPr>
          <w:rtl w:val="0"/>
        </w:rPr>
        <w:t xml:space="preserve">2022 </w:t>
      </w:r>
      <w:r>
        <w:rPr>
          <w:rtl w:val="0"/>
          <w:lang w:val="ru-RU"/>
        </w:rPr>
        <w:t xml:space="preserve">этот проект стал лауреатом </w:t>
      </w:r>
      <w:r>
        <w:rPr>
          <w:rtl w:val="0"/>
          <w:lang w:val="en-US"/>
        </w:rPr>
        <w:t xml:space="preserve">II </w:t>
      </w:r>
      <w:r>
        <w:rPr>
          <w:rtl w:val="0"/>
        </w:rPr>
        <w:t>степени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 xml:space="preserve">Вашему вниманию я предлагаю проект «Медиахолдинг </w:t>
      </w:r>
      <w:r>
        <w:rPr>
          <w:rtl w:val="0"/>
        </w:rPr>
        <w:t>2030</w:t>
      </w:r>
      <w:r>
        <w:rPr>
          <w:rtl w:val="0"/>
          <w:lang w:val="it-IT"/>
        </w:rPr>
        <w:t>»</w:t>
      </w:r>
      <w:r>
        <w:rPr>
          <w:rtl w:val="0"/>
        </w:rPr>
        <w:t xml:space="preserve">. </w:t>
      </w:r>
      <w:r>
        <w:rPr>
          <w:rtl w:val="0"/>
          <w:lang w:val="ru-RU"/>
        </w:rPr>
        <w:t>Этот проект направлен на формирование управленческих</w:t>
      </w:r>
      <w:r>
        <w:rPr>
          <w:rtl w:val="0"/>
        </w:rPr>
        <w:t xml:space="preserve">, </w:t>
      </w:r>
      <w:r>
        <w:rPr>
          <w:rtl w:val="0"/>
          <w:lang w:val="ru-RU"/>
        </w:rPr>
        <w:t>коммуникативных</w:t>
      </w:r>
      <w:r>
        <w:rPr>
          <w:rtl w:val="0"/>
        </w:rPr>
        <w:t xml:space="preserve">, </w:t>
      </w:r>
      <w:r>
        <w:rPr>
          <w:rtl w:val="0"/>
          <w:lang w:val="ru-RU"/>
        </w:rPr>
        <w:t>корпоративных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предпрофессиональных компетенций обучающихся для реализации достаточной информационной обеспеченности всех участников образовательного процесса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>Для начала предлагаю определиться с понятием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было понимание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что с одной стороны это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проект управленческий</w:t>
      </w:r>
      <w:r>
        <w:rPr>
          <w:rtl w:val="0"/>
        </w:rPr>
        <w:t xml:space="preserve">, </w:t>
      </w:r>
      <w:r>
        <w:rPr>
          <w:rtl w:val="0"/>
          <w:lang w:val="ru-RU"/>
        </w:rPr>
        <w:t>а объектом управления является информация для конкретной целевой аудитории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С другой стороны это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площадка для получения предпрофессионального образования обучающихся — я говорю о цифровом маркетинге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>На данный момент у нас действуют два школьных СМИ</w:t>
      </w:r>
      <w:r>
        <w:rPr>
          <w:rtl w:val="0"/>
        </w:rPr>
        <w:t xml:space="preserve">: </w:t>
      </w:r>
      <w:r>
        <w:rPr>
          <w:rtl w:val="0"/>
          <w:lang w:val="fr-FR"/>
        </w:rPr>
        <w:t>радио «</w:t>
      </w:r>
      <w:r>
        <w:rPr>
          <w:rtl w:val="0"/>
        </w:rPr>
        <w:t>203,0 FM</w:t>
      </w:r>
      <w:r>
        <w:rPr>
          <w:rtl w:val="0"/>
          <w:lang w:val="ru-RU"/>
        </w:rPr>
        <w:t>» и Интернет</w:t>
      </w:r>
      <w:r>
        <w:rPr>
          <w:rtl w:val="0"/>
        </w:rPr>
        <w:t>-</w:t>
      </w:r>
      <w:r>
        <w:rPr>
          <w:rtl w:val="0"/>
        </w:rPr>
        <w:t>телеканал ОДТВ</w:t>
      </w:r>
      <w:r>
        <w:rPr>
          <w:rtl w:val="0"/>
        </w:rPr>
        <w:t xml:space="preserve">. </w:t>
      </w:r>
      <w:r>
        <w:rPr>
          <w:rtl w:val="0"/>
          <w:lang w:val="ru-RU"/>
        </w:rPr>
        <w:t>События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они освещают широко представлены в социальных сетях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в еженедельном радиоэфире и информационном экране в фойе первого этажа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b w:val="1"/>
          <w:bCs w:val="1"/>
          <w:rtl w:val="0"/>
          <w:lang w:val="ru-RU"/>
        </w:rPr>
        <w:t>Цель проекта</w:t>
      </w:r>
      <w:r>
        <w:rPr>
          <w:b w:val="1"/>
          <w:bCs w:val="1"/>
          <w:rtl w:val="0"/>
        </w:rPr>
        <w:t>:</w:t>
      </w:r>
      <w:r>
        <w:rPr>
          <w:rtl w:val="0"/>
          <w:lang w:val="ru-RU"/>
        </w:rPr>
        <w:t xml:space="preserve"> создание условий для формирования управленческих</w:t>
      </w:r>
      <w:r>
        <w:rPr>
          <w:rtl w:val="0"/>
        </w:rPr>
        <w:t xml:space="preserve">, </w:t>
      </w:r>
      <w:r>
        <w:rPr>
          <w:rtl w:val="0"/>
          <w:lang w:val="ru-RU"/>
        </w:rPr>
        <w:t>коммуникативных</w:t>
      </w:r>
      <w:r>
        <w:rPr>
          <w:rtl w:val="0"/>
        </w:rPr>
        <w:t xml:space="preserve">, </w:t>
      </w:r>
      <w:r>
        <w:rPr>
          <w:rtl w:val="0"/>
          <w:lang w:val="ru-RU"/>
        </w:rPr>
        <w:t>корпоративных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предпрофессиональных компетенций обучающихся посредством объединения школьных средств массовой информации под эгидой управляющего центра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«Медиахолдинг </w:t>
      </w:r>
      <w:r>
        <w:rPr>
          <w:rtl w:val="0"/>
        </w:rPr>
        <w:t>2030</w:t>
      </w:r>
      <w:r>
        <w:rPr>
          <w:rtl w:val="0"/>
          <w:lang w:val="it-IT"/>
        </w:rPr>
        <w:t>»</w:t>
      </w:r>
      <w:r>
        <w:rPr>
          <w:rtl w:val="0"/>
        </w:rPr>
        <w:t xml:space="preserve">. </w:t>
      </w:r>
      <w:r>
        <w:rPr>
          <w:rtl w:val="0"/>
          <w:lang w:val="ru-RU"/>
        </w:rPr>
        <w:t>Он будет транслировать через школьные СМИ единую информационную политику ОО и как результат будет укреплять авторитет нашей школы в информационной жизни общества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 xml:space="preserve">Все три </w:t>
      </w:r>
      <w:r>
        <w:rPr>
          <w:b w:val="1"/>
          <w:bCs w:val="1"/>
          <w:rtl w:val="0"/>
          <w:lang w:val="ru-RU"/>
        </w:rPr>
        <w:t xml:space="preserve">основные задачи проекта </w:t>
      </w:r>
      <w:r>
        <w:rPr>
          <w:rtl w:val="0"/>
          <w:lang w:val="ru-RU"/>
        </w:rPr>
        <w:t>помогают достичь этого результата</w:t>
      </w:r>
      <w:r>
        <w:rPr>
          <w:rtl w:val="0"/>
        </w:rPr>
        <w:t xml:space="preserve">. </w:t>
      </w:r>
      <w:r>
        <w:rPr>
          <w:rtl w:val="0"/>
          <w:lang w:val="ru-RU"/>
        </w:rPr>
        <w:t>Формируя креативную группу и создавая механизм взаимодействия с участниками образовательного процесса</w:t>
      </w:r>
      <w:r>
        <w:rPr>
          <w:rtl w:val="0"/>
        </w:rPr>
        <w:t xml:space="preserve">, </w:t>
      </w:r>
      <w:r>
        <w:rPr>
          <w:rtl w:val="0"/>
          <w:lang w:val="ru-RU"/>
        </w:rPr>
        <w:t>можно будет настроить оптимальный канал связи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который позволит привлекать новую и удерживать старую целевые аудитории</w:t>
      </w:r>
      <w:r>
        <w:rPr>
          <w:rtl w:val="0"/>
        </w:rPr>
        <w:t xml:space="preserve">, </w:t>
      </w:r>
      <w:r>
        <w:rPr>
          <w:rtl w:val="0"/>
          <w:lang w:val="ru-RU"/>
        </w:rPr>
        <w:t>развлекать и информировать ее через внедрение новых видов контента и тем самым влиять на формирование положительного образа школы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>Ос</w:t>
      </w:r>
      <w:r>
        <w:rPr>
          <w:rtl w:val="0"/>
          <w:lang w:val="ru-RU"/>
        </w:rPr>
        <w:t xml:space="preserve">новные решения будет предлагать креативная группа в составе «Медиахолдинга </w:t>
      </w:r>
      <w:r>
        <w:rPr>
          <w:rtl w:val="0"/>
        </w:rPr>
        <w:t>2030</w:t>
      </w:r>
      <w:r>
        <w:rPr>
          <w:rtl w:val="0"/>
          <w:lang w:val="it-IT"/>
        </w:rPr>
        <w:t>»</w:t>
      </w:r>
      <w:r>
        <w:rPr>
          <w:rtl w:val="0"/>
        </w:rPr>
        <w:t xml:space="preserve">. </w:t>
      </w:r>
      <w:r>
        <w:rPr>
          <w:rtl w:val="0"/>
        </w:rPr>
        <w:t>В составе</w:t>
      </w:r>
      <w:r>
        <w:rPr>
          <w:rtl w:val="0"/>
        </w:rPr>
        <w:t xml:space="preserve">: </w:t>
      </w:r>
      <w:r>
        <w:rPr>
          <w:rtl w:val="0"/>
          <w:lang w:val="ru-RU"/>
        </w:rPr>
        <w:t>неравнодушные учащиеся</w:t>
      </w:r>
      <w:r>
        <w:rPr>
          <w:rtl w:val="0"/>
        </w:rPr>
        <w:t xml:space="preserve">, </w:t>
      </w:r>
      <w:r>
        <w:rPr>
          <w:rtl w:val="0"/>
        </w:rPr>
        <w:t>педагоги и родители</w:t>
      </w:r>
      <w:r>
        <w:rPr>
          <w:rtl w:val="0"/>
        </w:rPr>
        <w:t xml:space="preserve">. </w:t>
      </w:r>
      <w:r>
        <w:rPr>
          <w:rtl w:val="0"/>
          <w:lang w:val="ru-RU"/>
        </w:rPr>
        <w:t>Круг задач</w:t>
      </w:r>
      <w:r>
        <w:rPr>
          <w:rtl w:val="0"/>
        </w:rPr>
        <w:t xml:space="preserve">: </w:t>
      </w:r>
      <w:r>
        <w:rPr>
          <w:rtl w:val="0"/>
        </w:rPr>
        <w:t>разработка стратегии</w:t>
      </w:r>
      <w:r>
        <w:rPr>
          <w:rtl w:val="0"/>
        </w:rPr>
        <w:t xml:space="preserve">, </w:t>
      </w:r>
      <w:r>
        <w:rPr>
          <w:rtl w:val="0"/>
          <w:lang w:val="ru-RU"/>
        </w:rPr>
        <w:t>формирование предложений по виду и формату выпускаемого контента для достижения положительного эффекта для целевой аудитории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 xml:space="preserve">На схеме взаимодействия участников образовательного процесса с «Медиахолдингом </w:t>
      </w:r>
      <w:r>
        <w:rPr>
          <w:rtl w:val="0"/>
        </w:rPr>
        <w:t>2030</w:t>
      </w:r>
      <w:r>
        <w:rPr>
          <w:rtl w:val="0"/>
          <w:lang w:val="it-IT"/>
        </w:rPr>
        <w:t>» хорошо видно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после получения информации креативная группа должна не только предложить траекторию продвижения продукта</w:t>
      </w:r>
      <w:r>
        <w:rPr>
          <w:rtl w:val="0"/>
        </w:rPr>
        <w:t>/</w:t>
      </w:r>
      <w:r>
        <w:rPr>
          <w:rtl w:val="0"/>
          <w:lang w:val="ru-RU"/>
        </w:rPr>
        <w:t>проекта и формат выпускаемого контента</w:t>
      </w:r>
      <w:r>
        <w:rPr>
          <w:rtl w:val="0"/>
        </w:rPr>
        <w:t xml:space="preserve">, </w:t>
      </w:r>
      <w:r>
        <w:rPr>
          <w:rtl w:val="0"/>
          <w:lang w:val="ru-RU"/>
        </w:rPr>
        <w:t>но и учесть конкретную социальную сеть и целевую аудиторию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>Школьные СМИ получив необходимые рекомендации формируют контент</w:t>
      </w:r>
      <w:r>
        <w:rPr>
          <w:rtl w:val="0"/>
        </w:rPr>
        <w:t>-</w:t>
      </w:r>
      <w:r>
        <w:rPr>
          <w:rtl w:val="0"/>
          <w:lang w:val="ru-RU"/>
        </w:rPr>
        <w:t>план и создают информационные продукты помогая достичь необходимого эффекта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Результат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анализирует креативная группа и формирует предложения по улучшению взаимодействия с целевой аудиторией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>Очень важно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информационный контент</w:t>
      </w:r>
      <w:r>
        <w:rPr>
          <w:rtl w:val="0"/>
        </w:rPr>
        <w:t>-</w:t>
      </w:r>
      <w:r>
        <w:rPr>
          <w:rtl w:val="0"/>
          <w:lang w:val="ru-RU"/>
        </w:rPr>
        <w:t>менеджмент стал обязательным элементом любого запускаемого или уже реализуемого проекта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>На данный момент часть представленных видов контента уже внедрены в контент</w:t>
      </w:r>
      <w:r>
        <w:rPr>
          <w:rtl w:val="0"/>
        </w:rPr>
        <w:t>-</w:t>
      </w:r>
      <w:r>
        <w:rPr>
          <w:rtl w:val="0"/>
        </w:rPr>
        <w:t xml:space="preserve">план Медиахолдинга </w:t>
      </w:r>
      <w:r>
        <w:rPr>
          <w:rtl w:val="0"/>
        </w:rPr>
        <w:t xml:space="preserve">2030. </w:t>
      </w:r>
      <w:r>
        <w:rPr>
          <w:rtl w:val="0"/>
          <w:lang w:val="fr-FR"/>
        </w:rPr>
        <w:t>На радио «</w:t>
      </w:r>
      <w:r>
        <w:rPr>
          <w:rtl w:val="0"/>
        </w:rPr>
        <w:t>203,0 FM</w:t>
      </w:r>
      <w:r>
        <w:rPr>
          <w:rtl w:val="0"/>
          <w:lang w:val="ru-RU"/>
        </w:rPr>
        <w:t xml:space="preserve">» на постоянной основе проходят опросы и выходят подкасты в группе </w:t>
      </w:r>
      <w:r>
        <w:rPr>
          <w:rtl w:val="0"/>
        </w:rPr>
        <w:t xml:space="preserve">VK. </w:t>
      </w:r>
      <w:r>
        <w:rPr>
          <w:rtl w:val="0"/>
        </w:rPr>
        <w:t>Интернет</w:t>
      </w:r>
      <w:r>
        <w:rPr>
          <w:rtl w:val="0"/>
        </w:rPr>
        <w:t>-</w:t>
      </w:r>
      <w:r>
        <w:rPr>
          <w:rtl w:val="0"/>
          <w:lang w:val="ru-RU"/>
        </w:rPr>
        <w:t>телеканал ОДТВ выпускает ток</w:t>
      </w:r>
      <w:r>
        <w:rPr>
          <w:rtl w:val="0"/>
        </w:rPr>
        <w:t>-</w:t>
      </w:r>
      <w:r>
        <w:rPr>
          <w:rtl w:val="0"/>
          <w:lang w:val="ru-RU"/>
        </w:rPr>
        <w:t>шоу «Встреча с интересными людьми»</w:t>
      </w:r>
      <w:r>
        <w:rPr>
          <w:rtl w:val="0"/>
        </w:rPr>
        <w:t xml:space="preserve">, </w:t>
      </w:r>
      <w:r>
        <w:rPr>
          <w:rtl w:val="0"/>
        </w:rPr>
        <w:t>тематические стрит</w:t>
      </w:r>
      <w:r>
        <w:rPr>
          <w:rtl w:val="0"/>
        </w:rPr>
        <w:t>-</w:t>
      </w:r>
      <w:r>
        <w:rPr>
          <w:rtl w:val="0"/>
          <w:lang w:val="ru-RU"/>
        </w:rPr>
        <w:t>токи и готовит в ближайшее время выпуск еженедельного дайджеста</w:t>
      </w:r>
      <w:r>
        <w:rPr>
          <w:rtl w:val="0"/>
        </w:rPr>
        <w:t xml:space="preserve">. </w:t>
      </w:r>
      <w:r>
        <w:rPr>
          <w:rtl w:val="0"/>
          <w:lang w:val="ru-RU"/>
        </w:rPr>
        <w:t>Сейчас проходит предполетную подготовку интернет</w:t>
      </w:r>
      <w:r>
        <w:rPr>
          <w:rtl w:val="0"/>
        </w:rPr>
        <w:t>-</w:t>
      </w:r>
      <w:r>
        <w:rPr>
          <w:rtl w:val="0"/>
          <w:lang w:val="ru-RU"/>
        </w:rPr>
        <w:t xml:space="preserve">журнал «Ровно в </w:t>
      </w:r>
      <w:r>
        <w:rPr>
          <w:rtl w:val="0"/>
        </w:rPr>
        <w:t>2030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котором прямой рекламы </w:t>
      </w:r>
      <w:r>
        <w:rPr>
          <w:rtl w:val="0"/>
        </w:rPr>
        <w:t xml:space="preserve">2030 </w:t>
      </w:r>
      <w:r>
        <w:rPr>
          <w:rtl w:val="0"/>
        </w:rPr>
        <w:t>нет</w:t>
      </w:r>
      <w:r>
        <w:rPr>
          <w:rtl w:val="0"/>
        </w:rPr>
        <w:t xml:space="preserve">, </w:t>
      </w:r>
      <w:r>
        <w:rPr>
          <w:rtl w:val="0"/>
          <w:lang w:val="ru-RU"/>
        </w:rPr>
        <w:t>но за счет материалов и их подачи аудитории будет реализован принцип продакт</w:t>
      </w:r>
      <w:r>
        <w:rPr>
          <w:rtl w:val="0"/>
        </w:rPr>
        <w:t>-</w:t>
      </w:r>
      <w:r>
        <w:rPr>
          <w:rtl w:val="0"/>
          <w:lang w:val="ru-RU"/>
        </w:rPr>
        <w:t>плейсмента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>Ключевые события</w:t>
      </w:r>
      <w:r>
        <w:rPr>
          <w:rtl w:val="0"/>
        </w:rPr>
        <w:t xml:space="preserve">, </w:t>
      </w:r>
      <w:r>
        <w:rPr>
          <w:rtl w:val="0"/>
          <w:lang w:val="ru-RU"/>
        </w:rPr>
        <w:t>на основе которых формируется контент план</w:t>
      </w:r>
      <w:r>
        <w:rPr>
          <w:rtl w:val="0"/>
        </w:rPr>
        <w:t xml:space="preserve">, </w:t>
      </w:r>
      <w:r>
        <w:rPr>
          <w:rtl w:val="0"/>
          <w:lang w:val="ru-RU"/>
        </w:rPr>
        <w:t>планируем расширить за счет взаимодействия с источниками информации напрямую</w:t>
      </w:r>
      <w:r>
        <w:rPr>
          <w:rtl w:val="0"/>
        </w:rPr>
        <w:t xml:space="preserve">. </w:t>
      </w:r>
      <w:r>
        <w:rPr>
          <w:rtl w:val="0"/>
        </w:rPr>
        <w:t>Например</w:t>
      </w:r>
      <w:r>
        <w:rPr>
          <w:rtl w:val="0"/>
        </w:rPr>
        <w:t xml:space="preserve">, </w:t>
      </w:r>
      <w:r>
        <w:rPr>
          <w:rtl w:val="0"/>
          <w:lang w:val="ru-RU"/>
        </w:rPr>
        <w:t>будем поощрять и формировать положительный опыт взаимодействия с победителями спортивных соревнований</w:t>
      </w:r>
      <w:r>
        <w:rPr>
          <w:rtl w:val="0"/>
        </w:rPr>
        <w:t xml:space="preserve">, </w:t>
      </w:r>
      <w:r>
        <w:rPr>
          <w:rtl w:val="0"/>
          <w:lang w:val="ru-RU"/>
        </w:rPr>
        <w:t>участниками культурных мероприятий в общем всеми событиями</w:t>
      </w:r>
      <w:r>
        <w:rPr>
          <w:rtl w:val="0"/>
        </w:rPr>
        <w:t xml:space="preserve">, </w:t>
      </w:r>
      <w:r>
        <w:rPr>
          <w:rtl w:val="0"/>
          <w:lang w:val="ru-RU"/>
        </w:rPr>
        <w:t>выходящими за пределы школы</w:t>
      </w:r>
      <w:r>
        <w:rPr>
          <w:rtl w:val="0"/>
        </w:rPr>
        <w:t xml:space="preserve">. </w:t>
      </w:r>
      <w:r>
        <w:rPr>
          <w:rtl w:val="0"/>
        </w:rPr>
        <w:t>Аудитория соц сетей настолько разношерстна</w:t>
      </w:r>
      <w:r>
        <w:rPr>
          <w:rtl w:val="0"/>
        </w:rPr>
        <w:t xml:space="preserve">, </w:t>
      </w:r>
      <w:r>
        <w:rPr>
          <w:rtl w:val="0"/>
          <w:lang w:val="ru-RU"/>
        </w:rPr>
        <w:t>что требует особого подхода для удовлетворения потребностей конкретной социальной сети</w:t>
      </w:r>
      <w:r>
        <w:rPr>
          <w:rtl w:val="0"/>
        </w:rPr>
        <w:t xml:space="preserve">. </w:t>
      </w:r>
      <w:r>
        <w:rPr>
          <w:rtl w:val="0"/>
        </w:rPr>
        <w:t>Где</w:t>
      </w:r>
      <w:r>
        <w:rPr>
          <w:rtl w:val="0"/>
        </w:rPr>
        <w:t>-</w:t>
      </w:r>
      <w:r>
        <w:rPr>
          <w:rtl w:val="0"/>
          <w:lang w:val="ru-RU"/>
        </w:rPr>
        <w:t>то больше представлены родители</w:t>
      </w:r>
      <w:r>
        <w:rPr>
          <w:rtl w:val="0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</w:rPr>
        <w:t>-</w:t>
      </w:r>
      <w:r>
        <w:rPr>
          <w:rtl w:val="0"/>
          <w:lang w:val="ru-RU"/>
        </w:rPr>
        <w:t>то больше учащиеся</w:t>
      </w:r>
      <w:r>
        <w:rPr>
          <w:rtl w:val="0"/>
        </w:rPr>
        <w:t xml:space="preserve">. </w:t>
      </w:r>
      <w:r>
        <w:rPr>
          <w:rtl w:val="0"/>
          <w:lang w:val="ru-RU"/>
        </w:rPr>
        <w:t>И все они часть нашего сообщество и помогая им</w:t>
      </w:r>
      <w:r>
        <w:rPr>
          <w:rtl w:val="0"/>
        </w:rPr>
        <w:t xml:space="preserve">, </w:t>
      </w:r>
      <w:r>
        <w:rPr>
          <w:rtl w:val="0"/>
          <w:lang w:val="ru-RU"/>
        </w:rPr>
        <w:t>мы помогаем себе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  <w:lang w:val="ru-RU"/>
        </w:rPr>
        <w:t>Финансирование проекта</w:t>
      </w:r>
      <w:r>
        <w:rPr>
          <w:rtl w:val="0"/>
        </w:rPr>
        <w:t xml:space="preserve">, </w:t>
      </w:r>
      <w:r>
        <w:rPr>
          <w:rtl w:val="0"/>
          <w:lang w:val="ru-RU"/>
        </w:rPr>
        <w:t>помимо самой школы</w:t>
      </w:r>
      <w:r>
        <w:rPr>
          <w:rtl w:val="0"/>
        </w:rPr>
        <w:t xml:space="preserve">, </w:t>
      </w:r>
      <w:r>
        <w:rPr>
          <w:rtl w:val="0"/>
          <w:lang w:val="ru-RU"/>
        </w:rPr>
        <w:t>подразумевает информационный бартер с партнерами и рекламные интеграции с компаниями</w:t>
      </w:r>
      <w:r>
        <w:rPr>
          <w:rtl w:val="0"/>
        </w:rPr>
        <w:t xml:space="preserve">, </w:t>
      </w:r>
      <w:r>
        <w:rPr>
          <w:rtl w:val="0"/>
          <w:lang w:val="ru-RU"/>
        </w:rPr>
        <w:t>для которых целевая аудитория совпадает с нашей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b w:val="1"/>
          <w:bCs w:val="1"/>
          <w:rtl w:val="0"/>
          <w:lang w:val="ru-RU"/>
        </w:rPr>
        <w:t>Результат проекта</w:t>
      </w:r>
      <w:r>
        <w:rPr>
          <w:rtl w:val="0"/>
          <w:lang w:val="ru-RU"/>
        </w:rPr>
        <w:t xml:space="preserve"> можно измерить</w:t>
      </w:r>
      <w:r>
        <w:rPr>
          <w:rtl w:val="0"/>
        </w:rPr>
        <w:t xml:space="preserve">: </w:t>
      </w:r>
      <w:r>
        <w:rPr>
          <w:rtl w:val="0"/>
          <w:lang w:val="ru-RU"/>
        </w:rPr>
        <w:t>взаимодействие с контентом</w:t>
      </w:r>
      <w:r>
        <w:rPr>
          <w:rtl w:val="0"/>
        </w:rPr>
        <w:t xml:space="preserve">, </w:t>
      </w:r>
      <w:r>
        <w:rPr>
          <w:rtl w:val="0"/>
          <w:lang w:val="ru-RU"/>
        </w:rPr>
        <w:t>комментарии и репосты говорят о формировании лояльной аудитории положительно реагирующей на деятельность нашей организации и в отдельных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появление людей</w:t>
      </w:r>
      <w:r>
        <w:rPr>
          <w:rtl w:val="0"/>
        </w:rPr>
        <w:t xml:space="preserve">, </w:t>
      </w:r>
      <w:r>
        <w:rPr>
          <w:rtl w:val="0"/>
          <w:lang w:val="ru-RU"/>
        </w:rPr>
        <w:t>защищающих интересы школы</w:t>
      </w:r>
      <w:r>
        <w:rPr>
          <w:rtl w:val="0"/>
        </w:rPr>
        <w:t xml:space="preserve">, </w:t>
      </w:r>
      <w:r>
        <w:rPr>
          <w:rtl w:val="0"/>
          <w:lang w:val="ru-RU"/>
        </w:rPr>
        <w:t>как свои собственные</w:t>
      </w:r>
      <w:r>
        <w:rPr>
          <w:rtl w:val="0"/>
        </w:rPr>
        <w:t xml:space="preserve">, </w:t>
      </w:r>
      <w:r>
        <w:rPr>
          <w:rtl w:val="0"/>
          <w:lang w:val="ru-RU"/>
        </w:rPr>
        <w:t>так называемые «адвокаты бренда»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ind w:right="0" w:firstLine="567"/>
        <w:jc w:val="left"/>
      </w:pPr>
      <w:r>
        <w:rPr>
          <w:rtl w:val="0"/>
        </w:rPr>
        <w:t>Я надеюсь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инструмент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представленный Вам</w:t>
      </w:r>
      <w:r>
        <w:rPr>
          <w:rtl w:val="0"/>
        </w:rPr>
        <w:t xml:space="preserve">, </w:t>
      </w:r>
      <w:r>
        <w:rPr>
          <w:rtl w:val="0"/>
          <w:lang w:val="ru-RU"/>
        </w:rPr>
        <w:t>поможет административному аппарату школы эффективнее информировать участников образовательного процесса и тем самым улучшать целевые показатели эффективной школы</w:t>
      </w:r>
      <w:r>
        <w:rPr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сновной текст"/>
        <w:shd w:val="clear" w:color="auto" w:fill="ffffff"/>
        <w:ind w:right="0" w:firstLine="567"/>
      </w:pPr>
    </w:p>
    <w:p>
      <w:pPr>
        <w:pStyle w:val="Основной текст"/>
        <w:shd w:val="clear" w:color="auto" w:fill="ffffff"/>
        <w:jc w:val="right"/>
      </w:pP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>ПРИЛОЖЕНИЕ</w:t>
      </w:r>
    </w:p>
    <w:p>
      <w:pPr>
        <w:pStyle w:val="Основной текст"/>
        <w:shd w:val="clear" w:color="auto" w:fill="ffffff"/>
        <w:jc w:val="right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к протоколу заседания Совета</w:t>
      </w:r>
    </w:p>
    <w:p>
      <w:pPr>
        <w:pStyle w:val="Основной текст"/>
        <w:shd w:val="clear" w:color="auto" w:fill="ffffff"/>
        <w:jc w:val="right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по стратегии развития школы </w:t>
      </w: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 xml:space="preserve">2030 </w:t>
      </w:r>
      <w:r>
        <w:rPr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и приоритетным проектам</w:t>
      </w:r>
    </w:p>
    <w:p>
      <w:pPr>
        <w:pStyle w:val="Основной текст"/>
        <w:shd w:val="clear" w:color="auto" w:fill="ffffff"/>
        <w:jc w:val="right"/>
      </w:pPr>
      <w:r>
        <w:rPr>
          <w:outline w:val="0"/>
          <w:color w:val="00000a"/>
          <w:u w:color="00000a"/>
          <w:shd w:val="clear" w:color="auto" w:fill="ffffff"/>
          <w:rtl w:val="0"/>
          <w:lang w:val="fr-FR"/>
          <w14:textFill>
            <w14:solidFill>
              <w14:srgbClr w14:val="00000A"/>
            </w14:solidFill>
          </w14:textFill>
        </w:rPr>
        <w:t>от «</w:t>
      </w:r>
      <w:r>
        <w:rPr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17</w:t>
      </w:r>
      <w:r>
        <w:rPr>
          <w:outline w:val="0"/>
          <w:color w:val="00000a"/>
          <w:u w:color="00000a"/>
          <w:shd w:val="clear" w:color="auto" w:fill="ffffff"/>
          <w:rtl w:val="0"/>
          <w:lang w:val="it-IT"/>
          <w14:textFill>
            <w14:solidFill>
              <w14:srgbClr w14:val="00000A"/>
            </w14:solidFill>
          </w14:textFill>
        </w:rPr>
        <w:t xml:space="preserve">» февраля </w:t>
      </w: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>202</w:t>
      </w:r>
      <w:r>
        <w:rPr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2</w:t>
      </w: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 xml:space="preserve"> г</w:t>
      </w: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 xml:space="preserve">.  </w:t>
      </w: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>№</w:t>
        <w:tab/>
      </w:r>
    </w:p>
    <w:p>
      <w:pPr>
        <w:pStyle w:val="Основной текст"/>
        <w:shd w:val="clear" w:color="auto" w:fill="ffffff"/>
        <w:jc w:val="right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>П А С П О Р Т</w:t>
      </w: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b w:val="1"/>
          <w:bCs w:val="1"/>
          <w:outline w:val="0"/>
          <w:color w:val="00000a"/>
          <w:sz w:val="32"/>
          <w:szCs w:val="32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b w:val="1"/>
          <w:bCs w:val="1"/>
          <w:outline w:val="0"/>
          <w:color w:val="00000a"/>
          <w:sz w:val="32"/>
          <w:szCs w:val="32"/>
          <w:u w:color="00000a"/>
          <w:shd w:val="clear" w:color="auto" w:fill="ffffff"/>
          <w:rtl w:val="0"/>
          <w:lang w:val="fr-FR"/>
          <w14:textFill>
            <w14:solidFill>
              <w14:srgbClr w14:val="00000A"/>
            </w14:solidFill>
          </w14:textFill>
        </w:rPr>
        <w:t>проекта «</w:t>
      </w:r>
      <w:r>
        <w:rPr>
          <w:b w:val="1"/>
          <w:bCs w:val="1"/>
          <w:outline w:val="0"/>
          <w:color w:val="00000a"/>
          <w:sz w:val="32"/>
          <w:szCs w:val="32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Медиахолдинг </w:t>
      </w:r>
      <w:r>
        <w:rPr>
          <w:b w:val="1"/>
          <w:bCs w:val="1"/>
          <w:outline w:val="0"/>
          <w:color w:val="00000a"/>
          <w:sz w:val="32"/>
          <w:szCs w:val="32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2030</w:t>
      </w:r>
      <w:r>
        <w:rPr>
          <w:b w:val="1"/>
          <w:bCs w:val="1"/>
          <w:outline w:val="0"/>
          <w:color w:val="00000a"/>
          <w:sz w:val="32"/>
          <w:szCs w:val="32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»</w:t>
      </w: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>1.</w:t>
      </w:r>
      <w:r>
        <w:rPr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 Основные положения</w:t>
      </w: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tbl>
      <w:tblPr>
        <w:tblW w:w="151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538"/>
        <w:gridCol w:w="7248"/>
        <w:gridCol w:w="2654"/>
        <w:gridCol w:w="2698"/>
      </w:tblGrid>
      <w:tr>
        <w:tblPrEx>
          <w:shd w:val="clear" w:color="auto" w:fill="ceddeb"/>
        </w:tblPrEx>
        <w:trPr>
          <w:trHeight w:val="1020" w:hRule="atLeast"/>
        </w:trPr>
        <w:tc>
          <w:tcPr>
            <w:tcW w:type="dxa" w:w="253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Краткое наименование проекта</w:t>
            </w:r>
          </w:p>
        </w:tc>
        <w:tc>
          <w:tcPr>
            <w:tcW w:type="dxa" w:w="724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«Медиахолдинг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»</w:t>
            </w:r>
          </w:p>
        </w:tc>
        <w:tc>
          <w:tcPr>
            <w:tcW w:type="dxa" w:w="265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Срок начала и окончания проекта</w:t>
            </w:r>
          </w:p>
        </w:tc>
        <w:tc>
          <w:tcPr>
            <w:tcW w:type="dxa" w:w="269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сентября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2021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—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31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мая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2022</w:t>
            </w:r>
          </w:p>
        </w:tc>
      </w:tr>
      <w:tr>
        <w:tblPrEx>
          <w:shd w:val="clear" w:color="auto" w:fill="ceddeb"/>
        </w:tblPrEx>
        <w:trPr>
          <w:trHeight w:val="321" w:hRule="atLeast"/>
        </w:trPr>
        <w:tc>
          <w:tcPr>
            <w:tcW w:type="dxa" w:w="253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Куратор</w:t>
            </w:r>
          </w:p>
        </w:tc>
        <w:tc>
          <w:tcPr>
            <w:tcW w:type="dxa" w:w="12599"/>
            <w:gridSpan w:val="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Амелина Лариса Васильевна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заместитель директора по содержанию образования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253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Руководитель проекта</w:t>
            </w:r>
          </w:p>
        </w:tc>
        <w:tc>
          <w:tcPr>
            <w:tcW w:type="dxa" w:w="12599"/>
            <w:gridSpan w:val="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Слободин Андрей Андреевич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руководитель «Медиацентра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»</w:t>
            </w:r>
          </w:p>
        </w:tc>
      </w:tr>
      <w:tr>
        <w:tblPrEx>
          <w:shd w:val="clear" w:color="auto" w:fill="ceddeb"/>
        </w:tblPrEx>
        <w:trPr>
          <w:trHeight w:val="1400" w:hRule="atLeast"/>
        </w:trPr>
        <w:tc>
          <w:tcPr>
            <w:tcW w:type="dxa" w:w="253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u w:color="00000a"/>
                <w:shd w:val="clear" w:color="auto" w:fill="ffffff"/>
                <w:lang w:val="ru-RU"/>
                <w14:textFill>
                  <w14:solidFill>
                    <w14:srgbClr w14:val="00000A"/>
                  </w14:solidFill>
                </w14:textFill>
              </w:rPr>
            </w:pP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Участники проекта</w:t>
            </w:r>
          </w:p>
        </w:tc>
        <w:tc>
          <w:tcPr>
            <w:tcW w:type="dxa" w:w="12599"/>
            <w:gridSpan w:val="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Руководители школьных СМИ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педагоги дополнительного образования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ученики ГБОУ Школа №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2030,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родители учащихся ГБОУ Школы №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2030,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участники проектов «Радио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203,0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>FM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»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«Интернет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-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телеканал ОДТВ»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внешние партнёры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</w:tr>
    </w:tbl>
    <w:p>
      <w:pPr>
        <w:pStyle w:val="Основной текст"/>
        <w:widowControl w:val="0"/>
        <w:shd w:val="clear" w:color="auto" w:fill="ffffff"/>
        <w:ind w:right="0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</w:pP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 xml:space="preserve">2. </w:t>
      </w:r>
      <w:r>
        <w:rPr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Содержание приоритетного проекта</w:t>
      </w:r>
    </w:p>
    <w:tbl>
      <w:tblPr>
        <w:tblW w:w="151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292"/>
        <w:gridCol w:w="1677"/>
        <w:gridCol w:w="1502"/>
        <w:gridCol w:w="882"/>
        <w:gridCol w:w="1060"/>
        <w:gridCol w:w="1060"/>
        <w:gridCol w:w="950"/>
        <w:gridCol w:w="949"/>
        <w:gridCol w:w="950"/>
        <w:gridCol w:w="950"/>
        <w:gridCol w:w="950"/>
        <w:gridCol w:w="949"/>
        <w:gridCol w:w="951"/>
      </w:tblGrid>
      <w:tr>
        <w:tblPrEx>
          <w:shd w:val="clear" w:color="auto" w:fill="ceddeb"/>
        </w:tblPrEx>
        <w:trPr>
          <w:trHeight w:val="1850" w:hRule="atLeast"/>
        </w:trPr>
        <w:tc>
          <w:tcPr>
            <w:tcW w:type="dxa" w:w="229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Цель проекта </w:t>
            </w:r>
          </w:p>
        </w:tc>
        <w:tc>
          <w:tcPr>
            <w:tcW w:type="dxa" w:w="12830"/>
            <w:gridSpan w:val="1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 A"/>
              <w:jc w:val="left"/>
            </w:pP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Создание условий для формирования управленческих</w:t>
            </w: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коммуникативных</w:t>
            </w: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корпоративных</w:t>
            </w: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предпрофессиональных компетенций обучающихся посредством объединения школьных средств массовой информации под эгидой управляющего центра </w:t>
            </w: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«Медиахолдинг </w:t>
            </w: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2030</w:t>
            </w: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» для трансляции единой информационной политики и усиление авторитета ГБОУ Школа № </w:t>
            </w: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2030 </w:t>
            </w:r>
            <w:r>
              <w:rPr>
                <w:outline w:val="0"/>
                <w:color w:val="000000"/>
                <w:u w:color="000000"/>
                <w:shd w:val="clear" w:color="auto" w:fill="ffffff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в сети Интернет</w:t>
            </w:r>
          </w:p>
        </w:tc>
      </w:tr>
      <w:tr>
        <w:tblPrEx>
          <w:shd w:val="clear" w:color="auto" w:fill="ceddeb"/>
        </w:tblPrEx>
        <w:trPr>
          <w:trHeight w:val="4161" w:hRule="atLeast"/>
        </w:trPr>
        <w:tc>
          <w:tcPr>
            <w:tcW w:type="dxa" w:w="229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Задачи проекта</w:t>
            </w:r>
          </w:p>
        </w:tc>
        <w:tc>
          <w:tcPr>
            <w:tcW w:type="dxa" w:w="12830"/>
            <w:gridSpan w:val="1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numPr>
                <w:ilvl w:val="0"/>
                <w:numId w:val="1"/>
              </w:numPr>
              <w:shd w:val="clear" w:color="auto" w:fill="ffffff"/>
              <w:jc w:val="left"/>
              <w:rPr>
                <w:lang w:val="ru-RU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Создать креативную группу проекта «Медиахолдинг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»</w:t>
            </w:r>
          </w:p>
          <w:p>
            <w:pPr>
              <w:pStyle w:val="Основной текст"/>
              <w:numPr>
                <w:ilvl w:val="0"/>
                <w:numId w:val="1"/>
              </w:numPr>
              <w:shd w:val="clear" w:color="auto" w:fill="ffffff"/>
              <w:bidi w:val="0"/>
              <w:ind w:right="57"/>
              <w:jc w:val="left"/>
              <w:rPr>
                <w:rtl w:val="0"/>
                <w:lang w:val="ru-RU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Создать механизм взаимодействия участников образовательного процесса с «Медиахолдингом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»</w:t>
            </w:r>
          </w:p>
          <w:p>
            <w:pPr>
              <w:pStyle w:val="Основной текст"/>
              <w:numPr>
                <w:ilvl w:val="0"/>
                <w:numId w:val="1"/>
              </w:numPr>
              <w:shd w:val="clear" w:color="auto" w:fill="ffffff"/>
              <w:bidi w:val="0"/>
              <w:ind w:right="57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Анализ работы действующих школьных средств массовой информации</w:t>
            </w:r>
          </w:p>
          <w:p>
            <w:pPr>
              <w:pStyle w:val="Основной текст"/>
              <w:numPr>
                <w:ilvl w:val="0"/>
                <w:numId w:val="1"/>
              </w:numPr>
              <w:shd w:val="clear" w:color="auto" w:fill="ffffff"/>
              <w:bidi w:val="0"/>
              <w:ind w:right="57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Сегментация целевой аудитории в разрезе производимого контента для внутренних и внешних потребителей</w:t>
            </w:r>
          </w:p>
          <w:p>
            <w:pPr>
              <w:pStyle w:val="Основной текст"/>
              <w:numPr>
                <w:ilvl w:val="0"/>
                <w:numId w:val="1"/>
              </w:numPr>
              <w:shd w:val="clear" w:color="auto" w:fill="ffffff"/>
              <w:bidi w:val="0"/>
              <w:ind w:right="57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Анализ взаимодействия с контентом на внутренних и внешних рынках</w:t>
            </w:r>
          </w:p>
          <w:p>
            <w:pPr>
              <w:pStyle w:val="Основной текст"/>
              <w:numPr>
                <w:ilvl w:val="0"/>
                <w:numId w:val="1"/>
              </w:numPr>
              <w:shd w:val="clear" w:color="auto" w:fill="ffffff"/>
              <w:bidi w:val="0"/>
              <w:ind w:right="57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Формирование предложений по увеличению охвата и заинтересованности аудитории</w:t>
            </w:r>
          </w:p>
          <w:p>
            <w:pPr>
              <w:pStyle w:val="Основной текст"/>
              <w:numPr>
                <w:ilvl w:val="0"/>
                <w:numId w:val="1"/>
              </w:numPr>
              <w:shd w:val="clear" w:color="auto" w:fill="ffffff"/>
              <w:bidi w:val="0"/>
              <w:ind w:right="57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Разработка требований к формату выпускаемого контента</w:t>
            </w:r>
          </w:p>
          <w:p>
            <w:pPr>
              <w:pStyle w:val="Основной текст"/>
              <w:numPr>
                <w:ilvl w:val="0"/>
                <w:numId w:val="1"/>
              </w:numPr>
              <w:shd w:val="clear" w:color="auto" w:fill="ffffff"/>
              <w:bidi w:val="0"/>
              <w:ind w:right="57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Формирование запроса к школьным СМИ по видам выпускаемого контента</w:t>
            </w:r>
          </w:p>
          <w:p>
            <w:pPr>
              <w:pStyle w:val="Основной текст"/>
              <w:numPr>
                <w:ilvl w:val="0"/>
                <w:numId w:val="1"/>
              </w:numPr>
              <w:shd w:val="clear" w:color="auto" w:fill="ffffff"/>
              <w:bidi w:val="0"/>
              <w:ind w:right="57"/>
              <w:jc w:val="left"/>
              <w:rPr>
                <w:rtl w:val="0"/>
                <w:lang w:val="ru-RU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Разработка плана ключевых событий для отражения в информационном поле</w:t>
            </w:r>
          </w:p>
          <w:p>
            <w:pPr>
              <w:pStyle w:val="Основной текст"/>
              <w:numPr>
                <w:ilvl w:val="0"/>
                <w:numId w:val="1"/>
              </w:numPr>
              <w:shd w:val="clear" w:color="auto" w:fill="ffffff"/>
              <w:bidi w:val="0"/>
              <w:ind w:right="57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Формирование предложений к контент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-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планам школьных СМИ на основе плана работы ГБОУ Школа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</w:p>
        </w:tc>
      </w:tr>
      <w:tr>
        <w:tblPrEx>
          <w:shd w:val="clear" w:color="auto" w:fill="ceddeb"/>
        </w:tblPrEx>
        <w:trPr>
          <w:trHeight w:val="321" w:hRule="atLeast"/>
        </w:trPr>
        <w:tc>
          <w:tcPr>
            <w:tcW w:type="dxa" w:w="2292"/>
            <w:vMerge w:val="restart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Показатели проекта и их значения по месяцам</w:t>
            </w:r>
          </w:p>
        </w:tc>
        <w:tc>
          <w:tcPr>
            <w:tcW w:type="dxa" w:w="1677"/>
            <w:vMerge w:val="restart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sz w:val="24"/>
                <w:szCs w:val="24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Показатель</w:t>
            </w:r>
          </w:p>
        </w:tc>
        <w:tc>
          <w:tcPr>
            <w:tcW w:type="dxa" w:w="1502"/>
            <w:vMerge w:val="restart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sz w:val="24"/>
                <w:szCs w:val="24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Тип показателя</w:t>
            </w:r>
          </w:p>
        </w:tc>
        <w:tc>
          <w:tcPr>
            <w:tcW w:type="dxa" w:w="882"/>
            <w:vMerge w:val="restart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sz w:val="24"/>
                <w:szCs w:val="24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Базовое значение</w:t>
            </w:r>
          </w:p>
        </w:tc>
        <w:tc>
          <w:tcPr>
            <w:tcW w:type="dxa" w:w="3070"/>
            <w:gridSpan w:val="3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Период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год</w:t>
            </w:r>
          </w:p>
        </w:tc>
        <w:tc>
          <w:tcPr>
            <w:tcW w:type="dxa" w:w="949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/>
        </w:tc>
        <w:tc>
          <w:tcPr>
            <w:tcW w:type="dxa" w:w="950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/>
        </w:tc>
        <w:tc>
          <w:tcPr>
            <w:tcW w:type="dxa" w:w="950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/>
        </w:tc>
        <w:tc>
          <w:tcPr>
            <w:tcW w:type="dxa" w:w="950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/>
        </w:tc>
        <w:tc>
          <w:tcPr>
            <w:tcW w:type="dxa" w:w="949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/>
        </w:tc>
        <w:tc>
          <w:tcPr>
            <w:tcW w:type="dxa" w:w="951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2292"/>
            <w:vMerge w:val="continue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1" w:sz="4" w:space="0" w:shadow="0" w:frame="0"/>
            </w:tcBorders>
            <w:shd w:val="clear" w:color="auto" w:fill="ffffff"/>
          </w:tcPr>
          <w:p/>
        </w:tc>
        <w:tc>
          <w:tcPr>
            <w:tcW w:type="dxa" w:w="1677"/>
            <w:vMerge w:val="continue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</w:tcPr>
          <w:p/>
        </w:tc>
        <w:tc>
          <w:tcPr>
            <w:tcW w:type="dxa" w:w="1502"/>
            <w:vMerge w:val="continue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882"/>
            <w:vMerge w:val="continue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</w:tcPr>
          <w:p/>
        </w:tc>
        <w:tc>
          <w:tcPr>
            <w:tcW w:type="dxa" w:w="106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Сентябрь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2021</w:t>
            </w:r>
          </w:p>
        </w:tc>
        <w:tc>
          <w:tcPr>
            <w:tcW w:type="dxa" w:w="106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Октябрь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2021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Ноябрь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2021</w:t>
            </w:r>
          </w:p>
        </w:tc>
        <w:tc>
          <w:tcPr>
            <w:tcW w:type="dxa" w:w="94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Декабрь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2021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Январь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2022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Февраль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2022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Март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2022</w:t>
            </w:r>
          </w:p>
        </w:tc>
        <w:tc>
          <w:tcPr>
            <w:tcW w:type="dxa" w:w="94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Апрель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2022</w:t>
            </w:r>
          </w:p>
        </w:tc>
        <w:tc>
          <w:tcPr>
            <w:tcW w:type="dxa" w:w="9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1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Май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sz w:val="16"/>
                <w:szCs w:val="16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2022</w:t>
            </w:r>
          </w:p>
        </w:tc>
      </w:tr>
      <w:tr>
        <w:tblPrEx>
          <w:shd w:val="clear" w:color="auto" w:fill="ceddeb"/>
        </w:tblPrEx>
        <w:trPr>
          <w:trHeight w:val="1281" w:hRule="atLeast"/>
        </w:trPr>
        <w:tc>
          <w:tcPr>
            <w:tcW w:type="dxa" w:w="2292"/>
            <w:vMerge w:val="continue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1" w:sz="4" w:space="0" w:shadow="0" w:frame="0"/>
            </w:tcBorders>
            <w:shd w:val="clear" w:color="auto" w:fill="ffffff"/>
          </w:tcPr>
          <w:p/>
        </w:tc>
        <w:tc>
          <w:tcPr>
            <w:tcW w:type="dxa" w:w="167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Привлечение аудитории</w:t>
            </w:r>
          </w:p>
        </w:tc>
        <w:tc>
          <w:tcPr>
            <w:tcW w:type="dxa" w:w="150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количественный</w:t>
            </w:r>
          </w:p>
        </w:tc>
        <w:tc>
          <w:tcPr>
            <w:tcW w:type="dxa" w:w="88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1300</w:t>
            </w:r>
          </w:p>
        </w:tc>
        <w:tc>
          <w:tcPr>
            <w:tcW w:type="dxa" w:w="106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100</w:t>
            </w:r>
          </w:p>
        </w:tc>
        <w:tc>
          <w:tcPr>
            <w:tcW w:type="dxa" w:w="106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150</w:t>
            </w:r>
          </w:p>
        </w:tc>
        <w:tc>
          <w:tcPr>
            <w:tcW w:type="dxa" w:w="95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150</w:t>
            </w:r>
          </w:p>
        </w:tc>
        <w:tc>
          <w:tcPr>
            <w:tcW w:type="dxa" w:w="949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200</w:t>
            </w:r>
          </w:p>
        </w:tc>
        <w:tc>
          <w:tcPr>
            <w:tcW w:type="dxa" w:w="95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100</w:t>
            </w:r>
          </w:p>
        </w:tc>
        <w:tc>
          <w:tcPr>
            <w:tcW w:type="dxa" w:w="95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150</w:t>
            </w:r>
          </w:p>
        </w:tc>
        <w:tc>
          <w:tcPr>
            <w:tcW w:type="dxa" w:w="95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150</w:t>
            </w:r>
          </w:p>
        </w:tc>
        <w:tc>
          <w:tcPr>
            <w:tcW w:type="dxa" w:w="949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100</w:t>
            </w:r>
          </w:p>
        </w:tc>
        <w:tc>
          <w:tcPr>
            <w:tcW w:type="dxa" w:w="9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200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2292"/>
            <w:vMerge w:val="continue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1" w:sz="4" w:space="0" w:shadow="0" w:frame="0"/>
            </w:tcBorders>
            <w:shd w:val="clear" w:color="auto" w:fill="ffffff"/>
          </w:tcPr>
          <w:p/>
        </w:tc>
        <w:tc>
          <w:tcPr>
            <w:tcW w:type="dxa" w:w="167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Охват</w:t>
            </w:r>
          </w:p>
        </w:tc>
        <w:tc>
          <w:tcPr>
            <w:tcW w:type="dxa" w:w="150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количественный</w:t>
            </w:r>
          </w:p>
        </w:tc>
        <w:tc>
          <w:tcPr>
            <w:tcW w:type="dxa" w:w="882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>200000</w:t>
            </w:r>
          </w:p>
        </w:tc>
        <w:tc>
          <w:tcPr>
            <w:tcW w:type="dxa" w:w="1060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1500</w:t>
            </w:r>
          </w:p>
        </w:tc>
        <w:tc>
          <w:tcPr>
            <w:tcW w:type="dxa" w:w="1060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2000</w:t>
            </w:r>
          </w:p>
        </w:tc>
        <w:tc>
          <w:tcPr>
            <w:tcW w:type="dxa" w:w="950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2000</w:t>
            </w:r>
          </w:p>
        </w:tc>
        <w:tc>
          <w:tcPr>
            <w:tcW w:type="dxa" w:w="949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3500</w:t>
            </w:r>
          </w:p>
        </w:tc>
        <w:tc>
          <w:tcPr>
            <w:tcW w:type="dxa" w:w="950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1500</w:t>
            </w:r>
          </w:p>
        </w:tc>
        <w:tc>
          <w:tcPr>
            <w:tcW w:type="dxa" w:w="950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2000</w:t>
            </w:r>
          </w:p>
        </w:tc>
        <w:tc>
          <w:tcPr>
            <w:tcW w:type="dxa" w:w="950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2000</w:t>
            </w:r>
          </w:p>
        </w:tc>
        <w:tc>
          <w:tcPr>
            <w:tcW w:type="dxa" w:w="949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1500</w:t>
            </w:r>
          </w:p>
        </w:tc>
        <w:tc>
          <w:tcPr>
            <w:tcW w:type="dxa" w:w="951"/>
            <w:tcBorders>
              <w:top w:val="single" w:color="000001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4000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2292"/>
            <w:vMerge w:val="continue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1" w:sz="4" w:space="0" w:shadow="0" w:frame="0"/>
            </w:tcBorders>
            <w:shd w:val="clear" w:color="auto" w:fill="ffffff"/>
          </w:tcPr>
          <w:p/>
        </w:tc>
        <w:tc>
          <w:tcPr>
            <w:tcW w:type="dxa" w:w="1677"/>
            <w:tcBorders>
              <w:top w:val="single" w:color="00000a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3.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Виды контента</w:t>
            </w:r>
          </w:p>
        </w:tc>
        <w:tc>
          <w:tcPr>
            <w:tcW w:type="dxa" w:w="1502"/>
            <w:tcBorders>
              <w:top w:val="single" w:color="00000a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количественный</w:t>
            </w:r>
          </w:p>
        </w:tc>
        <w:tc>
          <w:tcPr>
            <w:tcW w:type="dxa" w:w="88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17</w:t>
            </w:r>
          </w:p>
        </w:tc>
        <w:tc>
          <w:tcPr>
            <w:tcW w:type="dxa" w:w="106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</w:t>
            </w:r>
          </w:p>
        </w:tc>
        <w:tc>
          <w:tcPr>
            <w:tcW w:type="dxa" w:w="106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</w:t>
            </w:r>
          </w:p>
        </w:tc>
        <w:tc>
          <w:tcPr>
            <w:tcW w:type="dxa" w:w="94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3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</w:t>
            </w:r>
          </w:p>
        </w:tc>
        <w:tc>
          <w:tcPr>
            <w:tcW w:type="dxa" w:w="94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</w:t>
            </w:r>
          </w:p>
        </w:tc>
        <w:tc>
          <w:tcPr>
            <w:tcW w:type="dxa" w:w="9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1281" w:hRule="atLeast"/>
        </w:trPr>
        <w:tc>
          <w:tcPr>
            <w:tcW w:type="dxa" w:w="2292"/>
            <w:vMerge w:val="continue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1" w:sz="4" w:space="0" w:shadow="0" w:frame="0"/>
            </w:tcBorders>
            <w:shd w:val="clear" w:color="auto" w:fill="ffffff"/>
          </w:tcPr>
          <w:p/>
        </w:tc>
        <w:tc>
          <w:tcPr>
            <w:tcW w:type="dxa" w:w="1677"/>
            <w:tcBorders>
              <w:top w:val="single" w:color="00000a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4.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Положительные отзывы</w:t>
            </w:r>
          </w:p>
        </w:tc>
        <w:tc>
          <w:tcPr>
            <w:tcW w:type="dxa" w:w="1502"/>
            <w:tcBorders>
              <w:top w:val="single" w:color="00000a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количественный</w:t>
            </w:r>
          </w:p>
        </w:tc>
        <w:tc>
          <w:tcPr>
            <w:tcW w:type="dxa" w:w="88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13500</w:t>
            </w:r>
          </w:p>
        </w:tc>
        <w:tc>
          <w:tcPr>
            <w:tcW w:type="dxa" w:w="106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1000</w:t>
            </w:r>
          </w:p>
        </w:tc>
        <w:tc>
          <w:tcPr>
            <w:tcW w:type="dxa" w:w="106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1500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1500</w:t>
            </w:r>
          </w:p>
        </w:tc>
        <w:tc>
          <w:tcPr>
            <w:tcW w:type="dxa" w:w="94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2000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1000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1500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1500</w:t>
            </w:r>
          </w:p>
        </w:tc>
        <w:tc>
          <w:tcPr>
            <w:tcW w:type="dxa" w:w="94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1500</w:t>
            </w:r>
          </w:p>
        </w:tc>
        <w:tc>
          <w:tcPr>
            <w:tcW w:type="dxa" w:w="9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2000</w:t>
            </w:r>
          </w:p>
        </w:tc>
      </w:tr>
      <w:tr>
        <w:tblPrEx>
          <w:shd w:val="clear" w:color="auto" w:fill="ceddeb"/>
        </w:tblPrEx>
        <w:trPr>
          <w:trHeight w:val="961" w:hRule="atLeast"/>
        </w:trPr>
        <w:tc>
          <w:tcPr>
            <w:tcW w:type="dxa" w:w="2292"/>
            <w:vMerge w:val="continue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1" w:sz="4" w:space="0" w:shadow="0" w:frame="0"/>
            </w:tcBorders>
            <w:shd w:val="clear" w:color="auto" w:fill="ffffff"/>
          </w:tcPr>
          <w:p/>
        </w:tc>
        <w:tc>
          <w:tcPr>
            <w:tcW w:type="dxa" w:w="1677"/>
            <w:tcBorders>
              <w:top w:val="single" w:color="00000a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5.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«Адвокаты бренда»</w:t>
            </w:r>
          </w:p>
        </w:tc>
        <w:tc>
          <w:tcPr>
            <w:tcW w:type="dxa" w:w="1502"/>
            <w:tcBorders>
              <w:top w:val="single" w:color="00000a" w:sz="4" w:space="0" w:shadow="0" w:frame="0"/>
              <w:left w:val="single" w:color="000001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количественный</w:t>
            </w:r>
          </w:p>
        </w:tc>
        <w:tc>
          <w:tcPr>
            <w:tcW w:type="dxa" w:w="88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15%</w:t>
            </w:r>
          </w:p>
        </w:tc>
        <w:tc>
          <w:tcPr>
            <w:tcW w:type="dxa" w:w="106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</w:t>
            </w:r>
          </w:p>
        </w:tc>
        <w:tc>
          <w:tcPr>
            <w:tcW w:type="dxa" w:w="106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</w:t>
            </w:r>
          </w:p>
        </w:tc>
        <w:tc>
          <w:tcPr>
            <w:tcW w:type="dxa" w:w="94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</w:t>
            </w:r>
          </w:p>
        </w:tc>
        <w:tc>
          <w:tcPr>
            <w:tcW w:type="dxa" w:w="95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</w:t>
            </w:r>
          </w:p>
        </w:tc>
        <w:tc>
          <w:tcPr>
            <w:tcW w:type="dxa" w:w="94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</w:t>
            </w:r>
          </w:p>
        </w:tc>
        <w:tc>
          <w:tcPr>
            <w:tcW w:type="dxa" w:w="951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3</w:t>
            </w:r>
          </w:p>
        </w:tc>
      </w:tr>
      <w:tr>
        <w:tblPrEx>
          <w:shd w:val="clear" w:color="auto" w:fill="ceddeb"/>
        </w:tblPrEx>
        <w:trPr>
          <w:trHeight w:val="1601" w:hRule="atLeast"/>
        </w:trPr>
        <w:tc>
          <w:tcPr>
            <w:tcW w:type="dxa" w:w="229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Результаты проекта</w:t>
            </w:r>
          </w:p>
        </w:tc>
        <w:tc>
          <w:tcPr>
            <w:tcW w:type="dxa" w:w="12830"/>
            <w:gridSpan w:val="1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  <w:rPr>
                <w:outline w:val="0"/>
                <w:color w:val="00000a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Выпускаемые виды контента удовлетворяют внутренних и внешних потребителей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Более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80%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участников образовательного процесса положительно отзываются о деятельности ГБОУ Школа №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3.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Более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15%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участников образовательного процесса стали «адвокатами бренда» ГБОУ Школа №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</w:p>
        </w:tc>
      </w:tr>
    </w:tbl>
    <w:p>
      <w:pPr>
        <w:pStyle w:val="Основной текст"/>
        <w:widowControl w:val="0"/>
        <w:shd w:val="clear" w:color="auto" w:fill="ffffff"/>
        <w:ind w:right="0"/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 xml:space="preserve">3. </w:t>
      </w:r>
      <w:r>
        <w:rPr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Этапы и контрольные точки</w:t>
      </w: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tbl>
      <w:tblPr>
        <w:tblW w:w="14902" w:type="dxa"/>
        <w:jc w:val="left"/>
        <w:tblInd w:w="56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251"/>
        <w:gridCol w:w="11596"/>
        <w:gridCol w:w="2055"/>
      </w:tblGrid>
      <w:tr>
        <w:tblPrEx>
          <w:shd w:val="clear" w:color="auto" w:fill="499bc9"/>
        </w:tblPrEx>
        <w:trPr>
          <w:trHeight w:val="321" w:hRule="atLeast"/>
          <w:tblHeader/>
        </w:trPr>
        <w:tc>
          <w:tcPr>
            <w:tcW w:type="dxa" w:w="1251"/>
            <w:tcBorders>
              <w:top w:val="single" w:color="000001" w:sz="4" w:space="0" w:shadow="0" w:frame="0"/>
              <w:left w:val="nil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№ п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/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Наименование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Срок</w:t>
            </w:r>
          </w:p>
        </w:tc>
      </w:tr>
      <w:tr>
        <w:tblPrEx>
          <w:shd w:val="clear" w:color="auto" w:fill="ceddeb"/>
        </w:tblPrEx>
        <w:trPr>
          <w:trHeight w:val="32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Этап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Проект инициирован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1.1.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Разработан паспорт проекта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определены источники и механизмы финансирования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сентября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2021</w:t>
            </w:r>
          </w:p>
        </w:tc>
      </w:tr>
      <w:tr>
        <w:tblPrEx>
          <w:shd w:val="clear" w:color="auto" w:fill="ceddeb"/>
        </w:tblPrEx>
        <w:trPr>
          <w:trHeight w:val="96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1.2.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Сформирована рабочая группа проекта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До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10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сентября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2021</w:t>
            </w:r>
          </w:p>
        </w:tc>
      </w:tr>
      <w:tr>
        <w:tblPrEx>
          <w:shd w:val="clear" w:color="auto" w:fill="ceddeb"/>
        </w:tblPrEx>
        <w:trPr>
          <w:trHeight w:val="96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1.3.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Скорректирован и утвержден план реализации проекта на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полугодие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2021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года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 xml:space="preserve">До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 xml:space="preserve">30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 xml:space="preserve">сентября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>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1.4.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Разработка положения о Медиацентре Школы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30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сентября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2021</w:t>
            </w:r>
          </w:p>
        </w:tc>
      </w:tr>
      <w:tr>
        <w:tblPrEx>
          <w:shd w:val="clear" w:color="auto" w:fill="ceddeb"/>
        </w:tblPrEx>
        <w:trPr>
          <w:trHeight w:val="32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>2.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 xml:space="preserve">Этап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 xml:space="preserve">2.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>Реализация проекта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2.1.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Разработка плана ключевых событий для отражения в информационном поле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20 </w:t>
            </w:r>
            <w:r>
              <w:rPr>
                <w:rtl w:val="0"/>
                <w:lang w:val="ru-RU"/>
              </w:rPr>
              <w:t>Сентябрь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2.2.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Сегментация целевой аудитории в разрезе производимого контента для внутренних и внешних потребителей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30 </w:t>
            </w:r>
            <w:r>
              <w:rPr>
                <w:rtl w:val="0"/>
                <w:lang w:val="ru-RU"/>
              </w:rPr>
              <w:t>Сентябрь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2.3.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Анализ взаимодействия с контентом на внутренних и внешних рынках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30 </w:t>
            </w:r>
            <w:r>
              <w:rPr>
                <w:rtl w:val="0"/>
                <w:lang w:val="ru-RU"/>
              </w:rPr>
              <w:t>Сентябрь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2.4.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Разработка требований к формату выпускаемого контента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30 </w:t>
            </w:r>
            <w:r>
              <w:rPr>
                <w:rtl w:val="0"/>
                <w:lang w:val="ru-RU"/>
              </w:rPr>
              <w:t>Сентябрь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2.5.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запроса к школьным СМИ по видам выпускаемого контента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Октябрь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2.6.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предложений к контент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планам школьных СМИ на основе плана работы ГБОУ Школа </w:t>
            </w:r>
            <w:r>
              <w:rPr>
                <w:rtl w:val="0"/>
                <w:lang w:val="ru-RU"/>
              </w:rPr>
              <w:t>2030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Октябрь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2.7.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Разработка плана ключевых событий для отражения в информационном поле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20 </w:t>
            </w:r>
            <w:r>
              <w:rPr>
                <w:rtl w:val="0"/>
                <w:lang w:val="ru-RU"/>
              </w:rPr>
              <w:t>Октябрь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2.8.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Анализ взаимодействия с контентом на внутренних и внешних рынках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31 </w:t>
            </w:r>
            <w:r>
              <w:rPr>
                <w:rtl w:val="0"/>
                <w:lang w:val="ru-RU"/>
              </w:rPr>
              <w:t>Октябрь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2.9.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запроса к школьным СМИ по видам выпускаемого контента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Ноябрь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2.10.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предложений к контент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планам школьных СМИ на основе плана работы ГБОУ Школа </w:t>
            </w:r>
            <w:r>
              <w:rPr>
                <w:rtl w:val="0"/>
                <w:lang w:val="ru-RU"/>
              </w:rPr>
              <w:t>2030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Ноябрь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2.11.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Разработка плана ключевых событий для отражения в информационном поле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20 </w:t>
            </w:r>
            <w:r>
              <w:rPr>
                <w:rtl w:val="0"/>
                <w:lang w:val="ru-RU"/>
              </w:rPr>
              <w:t>Ноябрь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>2.12.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Анализ работы действующих школьных средств массовой информации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30 </w:t>
            </w:r>
            <w:r>
              <w:rPr>
                <w:rtl w:val="0"/>
                <w:lang w:val="ru-RU"/>
              </w:rPr>
              <w:t>Ноябрь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2.13.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предложений по увеличению охвата и заинтересованности аудитории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30 </w:t>
            </w:r>
            <w:r>
              <w:rPr>
                <w:rtl w:val="0"/>
                <w:lang w:val="ru-RU"/>
              </w:rPr>
              <w:t>Ноябрь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2.14.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Сегментация целевой аудитории в разрезе производимого контента для внутренних и внешних потребителей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30 </w:t>
            </w:r>
            <w:r>
              <w:rPr>
                <w:rtl w:val="0"/>
                <w:lang w:val="ru-RU"/>
              </w:rPr>
              <w:t>Ноябрь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2.15.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Анализ взаимодействия с контентом на внутренних и внешних рынках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30 </w:t>
            </w:r>
            <w:r>
              <w:rPr>
                <w:rtl w:val="0"/>
                <w:lang w:val="ru-RU"/>
              </w:rPr>
              <w:t>Ноябрь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2.16.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запроса к школьным СМИ по видам выпускаемого контента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Декабрь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2.17.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предложений к контент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планам школьных СМИ на основе плана работы ГБОУ Школа </w:t>
            </w:r>
            <w:r>
              <w:rPr>
                <w:rtl w:val="0"/>
                <w:lang w:val="ru-RU"/>
              </w:rPr>
              <w:t>2030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Декабрь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2.18.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Разработка плана ключевых событий для отражения в информационном поле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20 </w:t>
            </w:r>
            <w:r>
              <w:rPr>
                <w:rtl w:val="0"/>
                <w:lang w:val="ru-RU"/>
              </w:rPr>
              <w:t>Декабрь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2.19.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Анализ взаимодействия с контентом на внутренних и внешних рынках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31 </w:t>
            </w:r>
            <w:r>
              <w:rPr>
                <w:rtl w:val="0"/>
                <w:lang w:val="ru-RU"/>
              </w:rPr>
              <w:t>Декабрь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2.20.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Разработка требований к формату выпускаемого контента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31 </w:t>
            </w:r>
            <w:r>
              <w:rPr>
                <w:rtl w:val="0"/>
                <w:lang w:val="ru-RU"/>
              </w:rPr>
              <w:t>Декабрь</w:t>
            </w:r>
            <w:r>
              <w:rPr>
                <w:rtl w:val="0"/>
                <w:lang w:val="ru-RU"/>
              </w:rPr>
              <w:t>, 2021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2.21.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запроса к школьным СМИ по видам выпускаемого контента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10 </w:t>
            </w:r>
            <w:r>
              <w:rPr>
                <w:rtl w:val="0"/>
                <w:lang w:val="ru-RU"/>
              </w:rPr>
              <w:t>Январь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2.22.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предложений к контент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планам школьных СМИ на основе плана работы ГБОУ Школа </w:t>
            </w:r>
            <w:r>
              <w:rPr>
                <w:rtl w:val="0"/>
                <w:lang w:val="ru-RU"/>
              </w:rPr>
              <w:t>2030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10 </w:t>
            </w:r>
            <w:r>
              <w:rPr>
                <w:rtl w:val="0"/>
                <w:lang w:val="ru-RU"/>
              </w:rPr>
              <w:t>Январь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2.23.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Разработка плана ключевых событий для отражения в информационном поле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20 </w:t>
            </w:r>
            <w:r>
              <w:rPr>
                <w:rtl w:val="0"/>
                <w:lang w:val="ru-RU"/>
              </w:rPr>
              <w:t>Январь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2.24.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Скорректированы и утверждены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: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паспорт проекта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источники и механизмы финансирования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26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января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2.25.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Сегментация целевой аудитории в разрезе производимого контента для внутренних и внешних потребителей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31 </w:t>
            </w:r>
            <w:r>
              <w:rPr>
                <w:rtl w:val="0"/>
                <w:lang w:val="ru-RU"/>
              </w:rPr>
              <w:t>Январь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2.26.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Анализ взаимодействия с контентом на внутренних и внешних рынках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31 </w:t>
            </w:r>
            <w:r>
              <w:rPr>
                <w:rtl w:val="0"/>
                <w:lang w:val="ru-RU"/>
              </w:rPr>
              <w:t>Январь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2.27.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Скорректирован и утвержден сводный план реализации проекта на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полугодие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2022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года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 xml:space="preserve">До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 xml:space="preserve">31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 xml:space="preserve">января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>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2.28.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запроса к школьным СМИ по видам выпускаемого контента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Февраль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2.29.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предложений к контент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планам школьных СМИ на основе плана работы ГБОУ Школа </w:t>
            </w:r>
            <w:r>
              <w:rPr>
                <w:rtl w:val="0"/>
                <w:lang w:val="ru-RU"/>
              </w:rPr>
              <w:t>2030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Февраль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2.30.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Разработка плана ключевых событий для отражения в информационном поле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20 </w:t>
            </w:r>
            <w:r>
              <w:rPr>
                <w:rtl w:val="0"/>
                <w:lang w:val="ru-RU"/>
              </w:rPr>
              <w:t>Февраль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2.31.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Анализ работы действующих школьных средств массовой информации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28 </w:t>
            </w:r>
            <w:r>
              <w:rPr>
                <w:rtl w:val="0"/>
                <w:lang w:val="ru-RU"/>
              </w:rPr>
              <w:t>Февраль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2.32.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предложений по увеличению охвата и заинтересованности аудитории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28 </w:t>
            </w:r>
            <w:r>
              <w:rPr>
                <w:rtl w:val="0"/>
                <w:lang w:val="ru-RU"/>
              </w:rPr>
              <w:t>Февраль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2.33.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Анализ взаимодействия с контентом на внутренних и внешних рынках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28 </w:t>
            </w:r>
            <w:r>
              <w:rPr>
                <w:rtl w:val="0"/>
                <w:lang w:val="ru-RU"/>
              </w:rPr>
              <w:t>Февраль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32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2.34.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запроса к школьным СМИ по видам выпускаемого контента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Март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2.35.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предложений к контент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планам школьных СМИ на основе плана работы ГБОУ Школа </w:t>
            </w:r>
            <w:r>
              <w:rPr>
                <w:rtl w:val="0"/>
                <w:lang w:val="ru-RU"/>
              </w:rPr>
              <w:t>2030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Март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2.36.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Разработка плана ключевых событий для отражения в информационном поле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20 </w:t>
            </w:r>
            <w:r>
              <w:rPr>
                <w:rtl w:val="0"/>
                <w:lang w:val="ru-RU"/>
              </w:rPr>
              <w:t>Март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2.37.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Сегментация целевой аудитории в разрезе производимого контента для внутренних и внешних потребителей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31 </w:t>
            </w:r>
            <w:r>
              <w:rPr>
                <w:rtl w:val="0"/>
                <w:lang w:val="ru-RU"/>
              </w:rPr>
              <w:t>Март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2.38.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Анализ взаимодействия с контентом на внутренних и внешних рынках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31 </w:t>
            </w:r>
            <w:r>
              <w:rPr>
                <w:rtl w:val="0"/>
                <w:lang w:val="ru-RU"/>
              </w:rPr>
              <w:t>Март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2.39.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Разработка требований к формату выпускаемого контента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31 </w:t>
            </w:r>
            <w:r>
              <w:rPr>
                <w:rtl w:val="0"/>
                <w:lang w:val="ru-RU"/>
              </w:rPr>
              <w:t>Март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2.40.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запроса к школьным СМИ по видам выпускаемого контента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Апрель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2.41.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предложений к контент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планам школьных СМИ на основе плана работы ГБОУ Школа </w:t>
            </w:r>
            <w:r>
              <w:rPr>
                <w:rtl w:val="0"/>
                <w:lang w:val="ru-RU"/>
              </w:rPr>
              <w:t>2030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Апрель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2.42.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Разработка плана ключевых событий для отражения в информационном поле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20 </w:t>
            </w:r>
            <w:r>
              <w:rPr>
                <w:rtl w:val="0"/>
                <w:lang w:val="ru-RU"/>
              </w:rPr>
              <w:t>Апрель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2.43.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Анализ взаимодействия с контентом на внутренних и внешних рынках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30 </w:t>
            </w:r>
            <w:r>
              <w:rPr>
                <w:rtl w:val="0"/>
                <w:lang w:val="ru-RU"/>
              </w:rPr>
              <w:t>Апрель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32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2.44.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запроса к школьным СМИ по видам выпускаемого контента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Май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2.45.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предложений к контент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планам школьных СМИ на основе плана работы ГБОУ Школа </w:t>
            </w:r>
            <w:r>
              <w:rPr>
                <w:rtl w:val="0"/>
                <w:lang w:val="ru-RU"/>
              </w:rPr>
              <w:t>2030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Май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32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2.46.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Анализ работы действующих школьных средств массовой информации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31 </w:t>
            </w:r>
            <w:r>
              <w:rPr>
                <w:rtl w:val="0"/>
                <w:lang w:val="ru-RU"/>
              </w:rPr>
              <w:t>Май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32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2.47.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Формирование предложений по увеличению охвата и заинтересованности аудитории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31 </w:t>
            </w:r>
            <w:r>
              <w:rPr>
                <w:rtl w:val="0"/>
                <w:lang w:val="ru-RU"/>
              </w:rPr>
              <w:t>Май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2.48.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Сегментация целевой аудитории в разрезе производимого контента для внутренних и внешних потребителей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31 </w:t>
            </w:r>
            <w:r>
              <w:rPr>
                <w:rtl w:val="0"/>
                <w:lang w:val="ru-RU"/>
              </w:rPr>
              <w:t>Май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32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2.49.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Анализ взаимодействия с контентом на внутренних и внешних рынках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 xml:space="preserve">31 </w:t>
            </w:r>
            <w:r>
              <w:rPr>
                <w:rtl w:val="0"/>
                <w:lang w:val="ru-RU"/>
              </w:rPr>
              <w:t>Май</w:t>
            </w:r>
            <w:r>
              <w:rPr>
                <w:rtl w:val="0"/>
                <w:lang w:val="ru-RU"/>
              </w:rPr>
              <w:t>, 2022</w:t>
            </w:r>
          </w:p>
        </w:tc>
      </w:tr>
      <w:tr>
        <w:tblPrEx>
          <w:shd w:val="clear" w:color="auto" w:fill="ceddeb"/>
        </w:tblPrEx>
        <w:trPr>
          <w:trHeight w:val="32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3.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Формирование отчета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Завершение проекта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961" w:hRule="atLeast"/>
        </w:trPr>
        <w:tc>
          <w:tcPr>
            <w:tcW w:type="dxa" w:w="12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3.1.</w:t>
            </w:r>
          </w:p>
        </w:tc>
        <w:tc>
          <w:tcPr>
            <w:tcW w:type="dxa" w:w="115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Достигнуты целевые показатели проекта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обеспечивающие системное влияние на информационное поле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осуществлен мониторинг показателей реализации проекта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Проект завершен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(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итоговый отчет утвержден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)</w:t>
            </w:r>
          </w:p>
        </w:tc>
        <w:tc>
          <w:tcPr>
            <w:tcW w:type="dxa" w:w="205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До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10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июня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 xml:space="preserve"> 2022</w:t>
            </w:r>
          </w:p>
        </w:tc>
      </w:tr>
    </w:tbl>
    <w:p>
      <w:pPr>
        <w:pStyle w:val="Основной текст"/>
        <w:widowControl w:val="0"/>
        <w:shd w:val="clear" w:color="auto" w:fill="ffffff"/>
        <w:ind w:left="452" w:right="0" w:hanging="452"/>
        <w:jc w:val="left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>4.</w:t>
      </w:r>
      <w:r>
        <w:rPr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 Бюджет приоритетного проекта</w:t>
      </w: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tbl>
      <w:tblPr>
        <w:tblW w:w="15127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86"/>
        <w:gridCol w:w="3971"/>
        <w:gridCol w:w="4960"/>
        <w:gridCol w:w="5210"/>
      </w:tblGrid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98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  <w:rPr>
                <w:rFonts w:ascii="Times New Roman" w:cs="Times New Roman" w:hAnsi="Times New Roman" w:eastAsia="Times New Roman"/>
                <w:sz w:val="26"/>
                <w:szCs w:val="26"/>
              </w:rPr>
            </w:pPr>
            <w:r>
              <w:rPr>
                <w:rFonts w:ascii="Arial" w:hAnsi="Arial" w:hint="default"/>
                <w:outline w:val="0"/>
                <w:color w:val="00000a"/>
                <w:sz w:val="28"/>
                <w:szCs w:val="28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№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</w:t>
            </w:r>
          </w:p>
        </w:tc>
        <w:tc>
          <w:tcPr>
            <w:tcW w:type="dxa" w:w="397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Источник финансирования</w:t>
            </w:r>
          </w:p>
        </w:tc>
        <w:tc>
          <w:tcPr>
            <w:tcW w:type="dxa" w:w="496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Этап реализации</w:t>
            </w:r>
          </w:p>
        </w:tc>
        <w:tc>
          <w:tcPr>
            <w:tcW w:type="dxa" w:w="521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Всего </w:t>
            </w:r>
          </w:p>
        </w:tc>
      </w:tr>
      <w:tr>
        <w:tblPrEx>
          <w:shd w:val="clear" w:color="auto" w:fill="ceddeb"/>
        </w:tblPrEx>
        <w:trPr>
          <w:trHeight w:val="961" w:hRule="atLeast"/>
        </w:trPr>
        <w:tc>
          <w:tcPr>
            <w:tcW w:type="dxa" w:w="98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1.</w:t>
            </w:r>
          </w:p>
        </w:tc>
        <w:tc>
          <w:tcPr>
            <w:tcW w:type="dxa" w:w="397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ГБОУ Школа №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</w:p>
        </w:tc>
        <w:tc>
          <w:tcPr>
            <w:tcW w:type="dxa" w:w="496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За весь период реализации проекта</w:t>
            </w:r>
          </w:p>
        </w:tc>
        <w:tc>
          <w:tcPr>
            <w:tcW w:type="dxa" w:w="521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Закупка и модернизация оборудования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необходимого для производства контента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(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по заявкам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98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</w:t>
            </w:r>
          </w:p>
        </w:tc>
        <w:tc>
          <w:tcPr>
            <w:tcW w:type="dxa" w:w="397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Партнеры ГБОУ Школа №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</w:p>
        </w:tc>
        <w:tc>
          <w:tcPr>
            <w:tcW w:type="dxa" w:w="496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  <w:jc w:val="left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За весь период реализации проекта </w:t>
            </w:r>
          </w:p>
        </w:tc>
        <w:tc>
          <w:tcPr>
            <w:tcW w:type="dxa" w:w="521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Информационный бартер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98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3.</w:t>
            </w:r>
          </w:p>
        </w:tc>
        <w:tc>
          <w:tcPr>
            <w:tcW w:type="dxa" w:w="397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  <w:jc w:val="left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Рекламные интеграции</w:t>
            </w:r>
          </w:p>
        </w:tc>
        <w:tc>
          <w:tcPr>
            <w:tcW w:type="dxa" w:w="496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За весь период реализации проекта</w:t>
            </w:r>
          </w:p>
        </w:tc>
        <w:tc>
          <w:tcPr>
            <w:tcW w:type="dxa" w:w="5210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Информационный бартер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Рекламная продукция</w:t>
            </w:r>
          </w:p>
        </w:tc>
      </w:tr>
    </w:tbl>
    <w:p>
      <w:pPr>
        <w:pStyle w:val="Основной текст"/>
        <w:widowControl w:val="0"/>
        <w:shd w:val="clear" w:color="auto" w:fill="ffffff"/>
        <w:ind w:right="0"/>
        <w:jc w:val="right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 xml:space="preserve">5. </w:t>
      </w:r>
      <w:r>
        <w:rPr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Ключевые риски и возможности</w:t>
      </w: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tbl>
      <w:tblPr>
        <w:tblW w:w="15354" w:type="dxa"/>
        <w:jc w:val="left"/>
        <w:tblInd w:w="5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684"/>
        <w:gridCol w:w="5793"/>
        <w:gridCol w:w="8877"/>
      </w:tblGrid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684"/>
            <w:tcBorders>
              <w:top w:val="single" w:color="000001" w:sz="4" w:space="0" w:shadow="0" w:frame="0"/>
              <w:left w:val="nil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rFonts w:ascii="Arial Unicode MS" w:cs="Arial Unicode MS" w:hAnsi="Arial Unicode MS" w:eastAsia="Arial Unicode MS"/>
              </w:rPr>
            </w:pPr>
            <w:r>
              <w:rPr>
                <w:rFonts w:ascii="Arial" w:hAnsi="Arial" w:hint="default"/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№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/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</w:t>
            </w:r>
          </w:p>
        </w:tc>
        <w:tc>
          <w:tcPr>
            <w:tcW w:type="dxa" w:w="579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Наименование риска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/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возможности</w:t>
            </w:r>
          </w:p>
        </w:tc>
        <w:tc>
          <w:tcPr>
            <w:tcW w:type="dxa" w:w="887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Мероприятия по предупреждению риска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/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реализации возможности</w:t>
            </w:r>
          </w:p>
        </w:tc>
      </w:tr>
      <w:tr>
        <w:tblPrEx>
          <w:shd w:val="clear" w:color="auto" w:fill="ceddeb"/>
        </w:tblPrEx>
        <w:trPr>
          <w:trHeight w:val="961" w:hRule="atLeast"/>
        </w:trPr>
        <w:tc>
          <w:tcPr>
            <w:tcW w:type="dxa" w:w="684"/>
            <w:tcBorders>
              <w:top w:val="single" w:color="000001" w:sz="4" w:space="0" w:shadow="0" w:frame="0"/>
              <w:left w:val="nil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 1.</w:t>
            </w:r>
          </w:p>
        </w:tc>
        <w:tc>
          <w:tcPr>
            <w:tcW w:type="dxa" w:w="579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Несогласие родителей на проведение съемки и публикацию фото и видеоматериалов их детей</w:t>
            </w:r>
          </w:p>
        </w:tc>
        <w:tc>
          <w:tcPr>
            <w:tcW w:type="dxa" w:w="887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Через классного руководителя получать у родителей согласие на проведение съемки и публикацию фото и видеоматериалов их детей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961" w:hRule="atLeast"/>
        </w:trPr>
        <w:tc>
          <w:tcPr>
            <w:tcW w:type="dxa" w:w="684"/>
            <w:tcBorders>
              <w:top w:val="single" w:color="000001" w:sz="4" w:space="0" w:shadow="0" w:frame="0"/>
              <w:left w:val="nil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2.</w:t>
            </w:r>
          </w:p>
        </w:tc>
        <w:tc>
          <w:tcPr>
            <w:tcW w:type="dxa" w:w="579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Риск травли участников образовательного процесса в социальных сетях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(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кибербуллинг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)</w:t>
            </w:r>
          </w:p>
        </w:tc>
        <w:tc>
          <w:tcPr>
            <w:tcW w:type="dxa" w:w="887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Мониторинг комментариев в социальных сетях и реакция на них</w:t>
            </w:r>
          </w:p>
        </w:tc>
      </w:tr>
      <w:tr>
        <w:tblPrEx>
          <w:shd w:val="clear" w:color="auto" w:fill="ceddeb"/>
        </w:tblPrEx>
        <w:trPr>
          <w:trHeight w:val="961" w:hRule="atLeast"/>
        </w:trPr>
        <w:tc>
          <w:tcPr>
            <w:tcW w:type="dxa" w:w="684"/>
            <w:tcBorders>
              <w:top w:val="single" w:color="000001" w:sz="4" w:space="0" w:shadow="0" w:frame="0"/>
              <w:left w:val="nil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3.</w:t>
            </w:r>
          </w:p>
        </w:tc>
        <w:tc>
          <w:tcPr>
            <w:tcW w:type="dxa" w:w="579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Отсутствие вовлеченности участников образовательного процесса в общественную жизнь школы</w:t>
            </w:r>
          </w:p>
        </w:tc>
        <w:tc>
          <w:tcPr>
            <w:tcW w:type="dxa" w:w="887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Формирование предложений по увеличению охвата и заинтересованности аудитории</w:t>
            </w:r>
          </w:p>
        </w:tc>
      </w:tr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684"/>
            <w:tcBorders>
              <w:top w:val="single" w:color="000001" w:sz="4" w:space="0" w:shadow="0" w:frame="0"/>
              <w:left w:val="nil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4.</w:t>
            </w:r>
          </w:p>
        </w:tc>
        <w:tc>
          <w:tcPr>
            <w:tcW w:type="dxa" w:w="579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Отсутствие положительных отзывов</w:t>
            </w:r>
          </w:p>
        </w:tc>
        <w:tc>
          <w:tcPr>
            <w:tcW w:type="dxa" w:w="887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</w:pPr>
            <w:r>
              <w:rPr>
                <w:rtl w:val="0"/>
                <w:lang w:val="ru-RU"/>
              </w:rPr>
              <w:t>Увеличение информационного потока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освещение деятельности ГБОУ Школа № </w:t>
            </w:r>
            <w:r>
              <w:rPr>
                <w:rtl w:val="0"/>
                <w:lang w:val="ru-RU"/>
              </w:rPr>
              <w:t>2030</w:t>
            </w:r>
          </w:p>
        </w:tc>
      </w:tr>
    </w:tbl>
    <w:p>
      <w:pPr>
        <w:pStyle w:val="Основной текст"/>
        <w:widowControl w:val="0"/>
        <w:shd w:val="clear" w:color="auto" w:fill="ffffff"/>
        <w:ind w:left="395" w:right="0" w:hanging="395"/>
        <w:jc w:val="left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b w:val="1"/>
          <w:bCs w:val="1"/>
        </w:rPr>
      </w:pPr>
      <w:r>
        <w:rPr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 xml:space="preserve">  6.</w:t>
      </w:r>
      <w:r>
        <w:rPr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Распределение зон ответственности </w:t>
      </w: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tbl>
      <w:tblPr>
        <w:tblW w:w="15128" w:type="dxa"/>
        <w:jc w:val="left"/>
        <w:tblInd w:w="3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128"/>
        <w:gridCol w:w="3687"/>
        <w:gridCol w:w="10313"/>
      </w:tblGrid>
      <w:tr>
        <w:tblPrEx>
          <w:shd w:val="clear" w:color="auto" w:fill="ceddeb"/>
        </w:tblPrEx>
        <w:trPr>
          <w:trHeight w:val="641" w:hRule="atLeast"/>
        </w:trPr>
        <w:tc>
          <w:tcPr>
            <w:tcW w:type="dxa" w:w="112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№ п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</w:t>
            </w:r>
          </w:p>
        </w:tc>
        <w:tc>
          <w:tcPr>
            <w:tcW w:type="dxa" w:w="368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И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О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Ответственного лица </w:t>
            </w:r>
          </w:p>
        </w:tc>
        <w:tc>
          <w:tcPr>
            <w:tcW w:type="dxa" w:w="1031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Зона ответственности </w:t>
            </w:r>
          </w:p>
        </w:tc>
      </w:tr>
      <w:tr>
        <w:tblPrEx>
          <w:shd w:val="clear" w:color="auto" w:fill="ceddeb"/>
        </w:tblPrEx>
        <w:trPr>
          <w:trHeight w:val="5441" w:hRule="atLeast"/>
        </w:trPr>
        <w:tc>
          <w:tcPr>
            <w:tcW w:type="dxa" w:w="112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1.</w:t>
            </w:r>
          </w:p>
        </w:tc>
        <w:tc>
          <w:tcPr>
            <w:tcW w:type="dxa" w:w="368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Слободин 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  <w:tc>
          <w:tcPr>
            <w:tcW w:type="dxa" w:w="1031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Ведение проектной документации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Ведение переговоров с партнерами школы и потенциальными информационными спонсорами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3.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Мониторинг работы школьных средств массовой информации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4.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Утверждение предложений креативной группы по увеличению охвата и заинтересованности аудитории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5.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Утверждение требований к формату выпускаемого контента откреативной группы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6.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Формирование запроса к школьным СМИ по видам выпускаемого контента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7.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Разработка плана ключевых событий для отражения в информационном поле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8.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Формирование предложений к контент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-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планам школьных СМИ на основе плана работы ГБОУ Школа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9.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Контроль контента на соблюдение прав участников образовательного процесса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10.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Написание отчёта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2241" w:hRule="atLeast"/>
        </w:trPr>
        <w:tc>
          <w:tcPr>
            <w:tcW w:type="dxa" w:w="112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rtl w:val="0"/>
                <w:lang w:val="ru-RU"/>
              </w:rPr>
              <w:t>2.</w:t>
            </w:r>
          </w:p>
        </w:tc>
        <w:tc>
          <w:tcPr>
            <w:tcW w:type="dxa" w:w="368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</w:pPr>
            <w:r>
              <w:rPr>
                <w:rtl w:val="0"/>
                <w:lang w:val="ru-RU"/>
              </w:rPr>
              <w:t xml:space="preserve">Креативная группа «Медиахолдинга </w:t>
            </w:r>
            <w:r>
              <w:rPr>
                <w:rtl w:val="0"/>
                <w:lang w:val="ru-RU"/>
              </w:rPr>
              <w:t>2030</w:t>
            </w:r>
            <w:r>
              <w:rPr>
                <w:rtl w:val="0"/>
                <w:lang w:val="ru-RU"/>
              </w:rPr>
              <w:t>»</w:t>
            </w:r>
          </w:p>
        </w:tc>
        <w:tc>
          <w:tcPr>
            <w:tcW w:type="dxa" w:w="1031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  <w:rPr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Разработка стратегии продвижения продукта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/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проекта на внешних и внутренних рынках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Формирование предложений по увеличению охвата и заинтересованности аудитории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3.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Разработка требований к формату выпускаемого контента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4.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Формирование предложений к школьным СМИ по видам выпускаемого контента</w:t>
            </w:r>
          </w:p>
        </w:tc>
      </w:tr>
      <w:tr>
        <w:tblPrEx>
          <w:shd w:val="clear" w:color="auto" w:fill="ceddeb"/>
        </w:tblPrEx>
        <w:trPr>
          <w:trHeight w:val="1281" w:hRule="atLeast"/>
        </w:trPr>
        <w:tc>
          <w:tcPr>
            <w:tcW w:type="dxa" w:w="112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3.</w:t>
            </w:r>
          </w:p>
        </w:tc>
        <w:tc>
          <w:tcPr>
            <w:tcW w:type="dxa" w:w="368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Железкина В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  <w:tc>
          <w:tcPr>
            <w:tcW w:type="dxa" w:w="1031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Публикация контента в социальных сетях ГБОУ Школа №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outline w:val="0"/>
                <w:color w:val="00000a"/>
                <w:u w:color="00000a"/>
                <w:shd w:val="clear" w:color="auto" w:fill="ffffff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Взаимодействие с аудиторией социальных сетей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outline w:val="0"/>
                <w:color w:val="00000a"/>
                <w:u w:color="00000a"/>
                <w:shd w:val="clear" w:color="auto" w:fill="ffffff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3.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Анализ взаимодействия с контентом на внутренних и внешних рынках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4.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Мониторинг комментариев в социальных сетях и реакция на них</w:t>
            </w:r>
          </w:p>
        </w:tc>
      </w:tr>
      <w:tr>
        <w:tblPrEx>
          <w:shd w:val="clear" w:color="auto" w:fill="ceddeb"/>
        </w:tblPrEx>
        <w:trPr>
          <w:trHeight w:val="1921" w:hRule="atLeast"/>
        </w:trPr>
        <w:tc>
          <w:tcPr>
            <w:tcW w:type="dxa" w:w="112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4.</w:t>
            </w:r>
          </w:p>
        </w:tc>
        <w:tc>
          <w:tcPr>
            <w:tcW w:type="dxa" w:w="368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  <w:rPr>
                <w:outline w:val="0"/>
                <w:color w:val="00000a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Бочарова В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М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Кушнов С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И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  <w:tc>
          <w:tcPr>
            <w:tcW w:type="dxa" w:w="1031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Редакция всех публикуемых материалов и их адаптация для печатных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,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радио и телевизионных продуктов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outline w:val="0"/>
                <w:color w:val="00000a"/>
                <w:u w:color="00000a"/>
                <w:shd w:val="clear" w:color="auto" w:fill="ffffff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Работа над дикцией и артикуляцией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Адаптация материала для радио и телевизионных продуктов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3.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Разработка методических материалов в помощь начинающим участникам проекта</w:t>
            </w:r>
          </w:p>
        </w:tc>
      </w:tr>
      <w:tr>
        <w:tblPrEx>
          <w:shd w:val="clear" w:color="auto" w:fill="ceddeb"/>
        </w:tblPrEx>
        <w:trPr>
          <w:trHeight w:val="1281" w:hRule="atLeast"/>
        </w:trPr>
        <w:tc>
          <w:tcPr>
            <w:tcW w:type="dxa" w:w="112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5.</w:t>
            </w:r>
          </w:p>
        </w:tc>
        <w:tc>
          <w:tcPr>
            <w:tcW w:type="dxa" w:w="368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Карпушина Т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В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  <w:tc>
          <w:tcPr>
            <w:tcW w:type="dxa" w:w="1031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Публикация контента радио «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203,0 FM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» в социальных сетях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outline w:val="0"/>
                <w:color w:val="00000a"/>
                <w:u w:color="00000a"/>
                <w:shd w:val="clear" w:color="auto" w:fill="ffffff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Анализ взаимодействия с контентом на внутренних и внешних рынках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3.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Формирование контент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-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плана радио «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203,0 FM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» с учетом плана ключевых событий ГБОУ Школа №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</w:p>
        </w:tc>
      </w:tr>
      <w:tr>
        <w:tblPrEx>
          <w:shd w:val="clear" w:color="auto" w:fill="ceddeb"/>
        </w:tblPrEx>
        <w:trPr>
          <w:trHeight w:val="1601" w:hRule="atLeast"/>
        </w:trPr>
        <w:tc>
          <w:tcPr>
            <w:tcW w:type="dxa" w:w="112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top"/>
          </w:tcPr>
          <w:p>
            <w:pPr>
              <w:pStyle w:val="Основной текст"/>
              <w:shd w:val="clear" w:color="auto" w:fill="ffffff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6.</w:t>
            </w:r>
          </w:p>
        </w:tc>
        <w:tc>
          <w:tcPr>
            <w:tcW w:type="dxa" w:w="368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jc w:val="left"/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Лапин Д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А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</w:tc>
        <w:tc>
          <w:tcPr>
            <w:tcW w:type="dxa" w:w="1031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Основной текст"/>
              <w:shd w:val="clear" w:color="auto" w:fill="ffffff"/>
              <w:rPr>
                <w:outline w:val="0"/>
                <w:color w:val="00000a"/>
                <w:u w:color="00000a"/>
                <w:shd w:val="clear" w:color="auto" w:fill="ffffff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1.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Публикация контента интернет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-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журнала «Ровно в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» в социальных сетях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outline w:val="0"/>
                <w:color w:val="00000a"/>
                <w:u w:color="00000a"/>
                <w:shd w:val="clear" w:color="auto" w:fill="ffffff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2.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Анализ взаимодействия с контентом на внутренних и внешних рынках</w:t>
            </w:r>
          </w:p>
          <w:p>
            <w:pPr>
              <w:pStyle w:val="Основной текст"/>
              <w:shd w:val="clear" w:color="auto" w:fill="ffffff"/>
              <w:bidi w:val="0"/>
              <w:ind w:left="0" w:right="57" w:firstLine="0"/>
              <w:jc w:val="center"/>
              <w:rPr>
                <w:rtl w:val="0"/>
              </w:rPr>
            </w:pP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3.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Формирование контент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-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плана интернет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-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журнала «Ровно в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 xml:space="preserve">» с учетом плана ключевых событий ГБОУ Школа № </w:t>
            </w:r>
            <w:r>
              <w:rPr>
                <w:outline w:val="0"/>
                <w:color w:val="00000a"/>
                <w:u w:color="00000a"/>
                <w:shd w:val="clear" w:color="auto" w:fill="ffffff"/>
                <w:rtl w:val="0"/>
                <w:lang w:val="ru-RU"/>
                <w14:textFill>
                  <w14:solidFill>
                    <w14:srgbClr w14:val="00000A"/>
                  </w14:solidFill>
                </w14:textFill>
              </w:rPr>
              <w:t>2030</w:t>
            </w:r>
          </w:p>
        </w:tc>
      </w:tr>
    </w:tbl>
    <w:p>
      <w:pPr>
        <w:pStyle w:val="Основной текст"/>
        <w:widowControl w:val="0"/>
        <w:shd w:val="clear" w:color="auto" w:fill="ffffff"/>
        <w:ind w:left="242" w:right="0" w:hanging="242"/>
        <w:jc w:val="left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  <w:shd w:val="clear" w:color="auto" w:fill="ffffff"/>
        <w:rPr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</w:p>
    <w:p>
      <w:pPr>
        <w:pStyle w:val="Основной текст"/>
      </w:pPr>
      <w:r/>
      <w:bookmarkStart w:name="_DdeLink__6085_7243368852" w:id="1"/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1134" w:right="851" w:bottom="1134" w:left="851" w:header="709" w:footer="709"/>
      <w:titlePg w:val="1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shd w:val="clear" w:color="auto" w:fill="ffffff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1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36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57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1"/>
      <w:keepLines w:val="0"/>
      <w:pageBreakBefore w:val="0"/>
      <w:widowControl w:val="1"/>
      <w:shd w:val="clear" w:color="auto" w:fill="ffffff"/>
      <w:suppressAutoHyphens w:val="0"/>
      <w:bidi w:val="0"/>
      <w:spacing w:before="0" w:after="140" w:line="288" w:lineRule="auto"/>
      <w:ind w:left="0" w:right="57" w:firstLine="0"/>
      <w:jc w:val="center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